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ayout w:type="fixed"/>
        <w:tblCellMar>
          <w:left w:w="0" w:type="dxa"/>
          <w:right w:w="0" w:type="dxa"/>
        </w:tblCellMar>
        <w:tblLook w:val="0000" w:firstRow="0" w:lastRow="0" w:firstColumn="0" w:lastColumn="0" w:noHBand="0" w:noVBand="0"/>
      </w:tblPr>
      <w:tblGrid>
        <w:gridCol w:w="10367"/>
      </w:tblGrid>
      <w:tr w:rsidR="004F7C6C">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tcPr>
          <w:p w:rsidR="004F7C6C" w:rsidRDefault="00B857EA">
            <w:pPr>
              <w:pStyle w:val="ConsPlusTitlePage"/>
              <w:rPr>
                <w:sz w:val="20"/>
                <w:szCs w:val="20"/>
              </w:rPr>
            </w:pPr>
            <w:bookmarkStart w:id="0" w:name="_GoBack"/>
            <w:bookmarkEnd w:id="0"/>
            <w:r>
              <w:rPr>
                <w:noProof/>
                <w:position w:val="-61"/>
                <w:sz w:val="20"/>
                <w:szCs w:val="20"/>
              </w:rPr>
              <w:drawing>
                <wp:inline distT="0" distB="0" distL="0" distR="0">
                  <wp:extent cx="3810000" cy="9048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rsidR="004F7C6C">
        <w:tblPrEx>
          <w:tblCellMar>
            <w:top w:w="0" w:type="dxa"/>
            <w:left w:w="0" w:type="dxa"/>
            <w:bottom w:w="0" w:type="dxa"/>
            <w:right w:w="0" w:type="dxa"/>
          </w:tblCellMar>
        </w:tblPrEx>
        <w:trPr>
          <w:trHeight w:hRule="exact" w:val="7676"/>
        </w:trPr>
        <w:tc>
          <w:tcPr>
            <w:tcW w:w="10207" w:type="dxa"/>
            <w:tcMar>
              <w:top w:w="60" w:type="dxa"/>
              <w:left w:w="80" w:type="dxa"/>
              <w:bottom w:w="60" w:type="dxa"/>
              <w:right w:w="80" w:type="dxa"/>
            </w:tcMar>
            <w:vAlign w:val="center"/>
          </w:tcPr>
          <w:p w:rsidR="004F7C6C" w:rsidRDefault="004F7C6C">
            <w:pPr>
              <w:pStyle w:val="ConsPlusTitlePage"/>
              <w:jc w:val="center"/>
              <w:rPr>
                <w:sz w:val="44"/>
                <w:szCs w:val="44"/>
              </w:rPr>
            </w:pPr>
            <w:r>
              <w:rPr>
                <w:sz w:val="44"/>
                <w:szCs w:val="44"/>
              </w:rPr>
              <w:t>"Методические рекомендации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учетом отраслевых особенностей)"</w:t>
            </w:r>
            <w:r>
              <w:rPr>
                <w:sz w:val="44"/>
                <w:szCs w:val="44"/>
              </w:rPr>
              <w:br/>
              <w:t>(утв. Минпросвещения России)</w:t>
            </w:r>
          </w:p>
        </w:tc>
      </w:tr>
      <w:tr w:rsidR="004F7C6C">
        <w:tblPrEx>
          <w:tblCellMar>
            <w:top w:w="0" w:type="dxa"/>
            <w:left w:w="0" w:type="dxa"/>
            <w:bottom w:w="0" w:type="dxa"/>
            <w:right w:w="0" w:type="dxa"/>
          </w:tblCellMar>
        </w:tblPrEx>
        <w:trPr>
          <w:trHeight w:hRule="exact" w:val="2791"/>
        </w:trPr>
        <w:tc>
          <w:tcPr>
            <w:tcW w:w="10207" w:type="dxa"/>
            <w:tcMar>
              <w:top w:w="60" w:type="dxa"/>
              <w:left w:w="80" w:type="dxa"/>
              <w:bottom w:w="60" w:type="dxa"/>
              <w:right w:w="80" w:type="dxa"/>
            </w:tcMar>
            <w:vAlign w:val="center"/>
          </w:tcPr>
          <w:p w:rsidR="004F7C6C" w:rsidRDefault="004F7C6C">
            <w:pPr>
              <w:pStyle w:val="ConsPlusTitlePage"/>
              <w:jc w:val="center"/>
              <w:rPr>
                <w:sz w:val="28"/>
                <w:szCs w:val="28"/>
              </w:rPr>
            </w:pPr>
            <w:r>
              <w:rPr>
                <w:sz w:val="28"/>
                <w:szCs w:val="28"/>
              </w:rPr>
              <w:t xml:space="preserve">Документ предоставлен </w:t>
            </w:r>
            <w:hyperlink r:id="rId7" w:history="1">
              <w:r>
                <w:rPr>
                  <w:b/>
                  <w:bCs/>
                  <w:color w:val="0000FF"/>
                  <w:sz w:val="28"/>
                  <w:szCs w:val="28"/>
                </w:rPr>
                <w:t>КонсультантПлюс</w:t>
              </w:r>
              <w:r>
                <w:rPr>
                  <w:b/>
                  <w:bCs/>
                  <w:color w:val="0000FF"/>
                  <w:sz w:val="28"/>
                  <w:szCs w:val="28"/>
                </w:rPr>
                <w:br/>
              </w:r>
              <w:r>
                <w:rPr>
                  <w:b/>
                  <w:bCs/>
                  <w:color w:val="0000FF"/>
                  <w:sz w:val="28"/>
                  <w:szCs w:val="28"/>
                </w:rPr>
                <w:br/>
              </w:r>
            </w:hyperlink>
            <w:hyperlink r:id="rId8" w:history="1">
              <w:r>
                <w:rPr>
                  <w:b/>
                  <w:bCs/>
                  <w:color w:val="0000FF"/>
                  <w:sz w:val="28"/>
                  <w:szCs w:val="28"/>
                </w:rPr>
                <w:t>www.consultant.ru</w:t>
              </w:r>
            </w:hyperlink>
            <w:r>
              <w:rPr>
                <w:sz w:val="28"/>
                <w:szCs w:val="28"/>
              </w:rPr>
              <w:br/>
            </w:r>
            <w:r>
              <w:rPr>
                <w:sz w:val="28"/>
                <w:szCs w:val="28"/>
              </w:rPr>
              <w:br/>
              <w:t>Дата сохранения: 19.05.2024</w:t>
            </w:r>
            <w:r>
              <w:rPr>
                <w:sz w:val="28"/>
                <w:szCs w:val="28"/>
              </w:rPr>
              <w:br/>
              <w:t> </w:t>
            </w:r>
          </w:p>
        </w:tc>
      </w:tr>
    </w:tbl>
    <w:p w:rsidR="004F7C6C" w:rsidRDefault="004F7C6C">
      <w:pPr>
        <w:pStyle w:val="ConsPlusNormal"/>
        <w:rPr>
          <w:rFonts w:ascii="Tahoma" w:hAnsi="Tahoma" w:cs="Tahoma"/>
          <w:sz w:val="28"/>
          <w:szCs w:val="28"/>
        </w:rPr>
        <w:sectPr w:rsidR="004F7C6C">
          <w:pgSz w:w="11906" w:h="16838"/>
          <w:pgMar w:top="1440" w:right="566" w:bottom="1440" w:left="1133" w:header="0" w:footer="0" w:gutter="0"/>
          <w:cols w:space="720"/>
          <w:noEndnote/>
        </w:sectPr>
      </w:pPr>
    </w:p>
    <w:p w:rsidR="004F7C6C" w:rsidRDefault="004F7C6C">
      <w:pPr>
        <w:pStyle w:val="ConsPlusNormal"/>
        <w:jc w:val="both"/>
        <w:outlineLvl w:val="0"/>
      </w:pPr>
    </w:p>
    <w:p w:rsidR="004F7C6C" w:rsidRDefault="004F7C6C">
      <w:pPr>
        <w:pStyle w:val="ConsPlusTitle"/>
        <w:jc w:val="center"/>
        <w:outlineLvl w:val="0"/>
      </w:pPr>
      <w:r>
        <w:t>МИНИСТЕРСТВО ПРОСВЕЩЕНИЯ РОССИЙСКОЙ ФЕДЕРАЦИИ</w:t>
      </w:r>
    </w:p>
    <w:p w:rsidR="004F7C6C" w:rsidRDefault="004F7C6C">
      <w:pPr>
        <w:pStyle w:val="ConsPlusTitle"/>
        <w:jc w:val="center"/>
      </w:pPr>
    </w:p>
    <w:p w:rsidR="004F7C6C" w:rsidRDefault="004F7C6C">
      <w:pPr>
        <w:pStyle w:val="ConsPlusTitle"/>
        <w:jc w:val="center"/>
      </w:pPr>
      <w:r>
        <w:t>МЕТОДИЧЕСКИЕ РЕКОМЕНДАЦИИ</w:t>
      </w:r>
    </w:p>
    <w:p w:rsidR="004F7C6C" w:rsidRDefault="004F7C6C">
      <w:pPr>
        <w:pStyle w:val="ConsPlusTitle"/>
        <w:jc w:val="center"/>
      </w:pPr>
      <w:r>
        <w:t>К ЕДИНОМУ ПОРЯДКУ РАСЧЕТА ПОКАЗАТЕЛЕЙ НЕЗАВИСИМОЙ ОЦЕНКИ</w:t>
      </w:r>
    </w:p>
    <w:p w:rsidR="004F7C6C" w:rsidRDefault="004F7C6C">
      <w:pPr>
        <w:pStyle w:val="ConsPlusTitle"/>
        <w:jc w:val="center"/>
      </w:pPr>
      <w:r>
        <w:t>КАЧЕСТВА УСЛОВИЙ ОСУЩЕСТВЛЕНИЯ ОБРАЗОВАТЕЛЬНОЙ ДЕЯТЕЛЬНОСТИ</w:t>
      </w:r>
    </w:p>
    <w:p w:rsidR="004F7C6C" w:rsidRDefault="004F7C6C">
      <w:pPr>
        <w:pStyle w:val="ConsPlusTitle"/>
        <w:jc w:val="center"/>
      </w:pPr>
      <w:r>
        <w:t>ОРГАНИЗАЦИЯМИ, ОСУЩЕСТВЛЯЮЩИМИ ОБРАЗОВАТЕЛЬНУЮ ДЕЯТЕЛЬНОСТЬ</w:t>
      </w:r>
    </w:p>
    <w:p w:rsidR="004F7C6C" w:rsidRDefault="004F7C6C">
      <w:pPr>
        <w:pStyle w:val="ConsPlusTitle"/>
        <w:jc w:val="center"/>
      </w:pPr>
      <w:r>
        <w:t>ПО ОСНОВНЫМ ОБЩЕОБРАЗОВАТЕЛЬНЫМ ПРОГРАММАМ, ОБРАЗОВАТЕЛЬНЫМ</w:t>
      </w:r>
    </w:p>
    <w:p w:rsidR="004F7C6C" w:rsidRDefault="004F7C6C">
      <w:pPr>
        <w:pStyle w:val="ConsPlusTitle"/>
        <w:jc w:val="center"/>
      </w:pPr>
      <w:r>
        <w:t>ПРОГРАММАМ СРЕДНЕГО ПРОФЕССИОНАЛЬНОГО ОБРАЗОВАНИЯ, ОСНОВНЫМ</w:t>
      </w:r>
    </w:p>
    <w:p w:rsidR="004F7C6C" w:rsidRDefault="004F7C6C">
      <w:pPr>
        <w:pStyle w:val="ConsPlusTitle"/>
        <w:jc w:val="center"/>
      </w:pPr>
      <w:r>
        <w:t>ПРОГРАММАМ ПРОФЕССИОНАЛЬНОГО ОБУЧЕНИЯ, ДОПОЛНИТЕЛЬНЫМ</w:t>
      </w:r>
    </w:p>
    <w:p w:rsidR="004F7C6C" w:rsidRDefault="004F7C6C">
      <w:pPr>
        <w:pStyle w:val="ConsPlusTitle"/>
        <w:jc w:val="center"/>
      </w:pPr>
      <w:r>
        <w:t>ОБЩЕОБРАЗОВАТЕЛЬНЫМ ПРОГРАММАМ</w:t>
      </w:r>
    </w:p>
    <w:p w:rsidR="004F7C6C" w:rsidRDefault="004F7C6C">
      <w:pPr>
        <w:pStyle w:val="ConsPlusTitle"/>
        <w:jc w:val="center"/>
      </w:pPr>
      <w:r>
        <w:t>(С УЧЕТОМ ОТРАСЛЕВЫХ ОСОБЕННОСТЕЙ)</w:t>
      </w:r>
    </w:p>
    <w:p w:rsidR="004F7C6C" w:rsidRDefault="004F7C6C">
      <w:pPr>
        <w:pStyle w:val="ConsPlusNormal"/>
        <w:jc w:val="both"/>
      </w:pPr>
    </w:p>
    <w:p w:rsidR="004F7C6C" w:rsidRDefault="004F7C6C">
      <w:pPr>
        <w:pStyle w:val="ConsPlusTitle"/>
        <w:jc w:val="center"/>
        <w:outlineLvl w:val="1"/>
      </w:pPr>
      <w:r>
        <w:t>УСЛОВНЫЕ ОБОЗНАЧЕНИЯ И СОКРАЩЕНИЯ</w:t>
      </w:r>
    </w:p>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438"/>
        <w:gridCol w:w="340"/>
        <w:gridCol w:w="6293"/>
      </w:tblGrid>
      <w:tr w:rsidR="004F7C6C">
        <w:tc>
          <w:tcPr>
            <w:tcW w:w="2438" w:type="dxa"/>
          </w:tcPr>
          <w:p w:rsidR="004F7C6C" w:rsidRDefault="004F7C6C">
            <w:pPr>
              <w:pStyle w:val="ConsPlusNormal"/>
            </w:pPr>
            <w:r>
              <w:t>ДО</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дошкольное образование</w:t>
            </w:r>
          </w:p>
        </w:tc>
      </w:tr>
      <w:tr w:rsidR="004F7C6C">
        <w:tc>
          <w:tcPr>
            <w:tcW w:w="2438" w:type="dxa"/>
          </w:tcPr>
          <w:p w:rsidR="004F7C6C" w:rsidRDefault="004F7C6C">
            <w:pPr>
              <w:pStyle w:val="ConsPlusNormal"/>
            </w:pPr>
            <w:r>
              <w:t>ДОД</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дополнительное образование детей</w:t>
            </w:r>
          </w:p>
        </w:tc>
      </w:tr>
      <w:tr w:rsidR="004F7C6C">
        <w:tc>
          <w:tcPr>
            <w:tcW w:w="2438" w:type="dxa"/>
          </w:tcPr>
          <w:p w:rsidR="004F7C6C" w:rsidRDefault="004F7C6C">
            <w:pPr>
              <w:pStyle w:val="ConsPlusNormal"/>
            </w:pPr>
            <w:r>
              <w:t>ОО</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общее образование</w:t>
            </w:r>
          </w:p>
        </w:tc>
      </w:tr>
      <w:tr w:rsidR="004F7C6C">
        <w:tc>
          <w:tcPr>
            <w:tcW w:w="2438" w:type="dxa"/>
          </w:tcPr>
          <w:p w:rsidR="004F7C6C" w:rsidRDefault="004F7C6C">
            <w:pPr>
              <w:pStyle w:val="ConsPlusNormal"/>
            </w:pPr>
            <w:r>
              <w:t>СПО</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среднее профессиональное образование</w:t>
            </w:r>
          </w:p>
        </w:tc>
      </w:tr>
      <w:tr w:rsidR="004F7C6C">
        <w:tc>
          <w:tcPr>
            <w:tcW w:w="2438" w:type="dxa"/>
          </w:tcPr>
          <w:p w:rsidR="004F7C6C" w:rsidRDefault="004F7C6C">
            <w:pPr>
              <w:pStyle w:val="ConsPlusNormal"/>
            </w:pPr>
            <w:r>
              <w:t>НОКО, независимая оценка</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независимая оценка качества условий осуществления образовательной деятельности организациями</w:t>
            </w:r>
          </w:p>
        </w:tc>
      </w:tr>
      <w:tr w:rsidR="004F7C6C">
        <w:tc>
          <w:tcPr>
            <w:tcW w:w="2438" w:type="dxa"/>
          </w:tcPr>
          <w:p w:rsidR="004F7C6C" w:rsidRDefault="004F7C6C">
            <w:pPr>
              <w:pStyle w:val="ConsPlusNormal"/>
            </w:pPr>
            <w:r>
              <w:t>ОВЗ</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ограниченные возможности здоровья</w:t>
            </w:r>
          </w:p>
        </w:tc>
      </w:tr>
      <w:tr w:rsidR="004F7C6C">
        <w:tc>
          <w:tcPr>
            <w:tcW w:w="2438" w:type="dxa"/>
          </w:tcPr>
          <w:p w:rsidR="004F7C6C" w:rsidRDefault="004F7C6C">
            <w:pPr>
              <w:pStyle w:val="ConsPlusNormal"/>
            </w:pPr>
            <w:r>
              <w:t>Организация-оператор, оператор</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организация, которая осуществляют сбор и обобщение информации о качестве условий осуществления образовательной деятельности организациями</w:t>
            </w:r>
          </w:p>
        </w:tc>
      </w:tr>
      <w:tr w:rsidR="004F7C6C">
        <w:tc>
          <w:tcPr>
            <w:tcW w:w="2438" w:type="dxa"/>
          </w:tcPr>
          <w:p w:rsidR="004F7C6C" w:rsidRDefault="004F7C6C">
            <w:pPr>
              <w:pStyle w:val="ConsPlusNormal"/>
            </w:pPr>
            <w:r>
              <w:t>Анкетирование</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метод проведения социологических опросов, при котором общение между интервьюером и респондентом осуществляется в соответствии с разработанной анкетой (может проводиться в электронном виде в информационно-телекоммуникационной сети "Интернет")</w:t>
            </w:r>
          </w:p>
        </w:tc>
      </w:tr>
      <w:tr w:rsidR="004F7C6C">
        <w:tc>
          <w:tcPr>
            <w:tcW w:w="2438" w:type="dxa"/>
          </w:tcPr>
          <w:p w:rsidR="004F7C6C" w:rsidRDefault="004F7C6C">
            <w:pPr>
              <w:pStyle w:val="ConsPlusNormal"/>
            </w:pPr>
            <w:r>
              <w:t>Анкета</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опросный лист, заполняемый респондентом или сотрудником организации-оператора (на основании ответов респондента)</w:t>
            </w:r>
          </w:p>
        </w:tc>
      </w:tr>
      <w:tr w:rsidR="004F7C6C">
        <w:tc>
          <w:tcPr>
            <w:tcW w:w="2438" w:type="dxa"/>
          </w:tcPr>
          <w:p w:rsidR="004F7C6C" w:rsidRDefault="004F7C6C">
            <w:pPr>
              <w:pStyle w:val="ConsPlusNormal"/>
            </w:pPr>
            <w:r>
              <w:t>Респонденты</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лица, принявшие участие в анкетировании (опросе)</w:t>
            </w:r>
          </w:p>
        </w:tc>
      </w:tr>
      <w:tr w:rsidR="004F7C6C">
        <w:tc>
          <w:tcPr>
            <w:tcW w:w="2438" w:type="dxa"/>
          </w:tcPr>
          <w:p w:rsidR="004F7C6C" w:rsidRDefault="004F7C6C">
            <w:pPr>
              <w:pStyle w:val="ConsPlusNormal"/>
            </w:pPr>
            <w:r>
              <w:t>Интервьюер</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лицо, осуществляющее сбор информации о качестве условий осуществления образовательной деятельности организациями посредством опроса респондентов</w:t>
            </w:r>
          </w:p>
        </w:tc>
      </w:tr>
      <w:tr w:rsidR="004F7C6C">
        <w:tc>
          <w:tcPr>
            <w:tcW w:w="2438" w:type="dxa"/>
          </w:tcPr>
          <w:p w:rsidR="004F7C6C" w:rsidRDefault="004F7C6C">
            <w:pPr>
              <w:pStyle w:val="ConsPlusNormal"/>
            </w:pPr>
            <w:r>
              <w:t xml:space="preserve">Генеральная </w:t>
            </w:r>
            <w:r>
              <w:lastRenderedPageBreak/>
              <w:t>совокупность</w:t>
            </w:r>
          </w:p>
        </w:tc>
        <w:tc>
          <w:tcPr>
            <w:tcW w:w="340" w:type="dxa"/>
          </w:tcPr>
          <w:p w:rsidR="004F7C6C" w:rsidRDefault="004F7C6C">
            <w:pPr>
              <w:pStyle w:val="ConsPlusNormal"/>
              <w:jc w:val="center"/>
            </w:pPr>
            <w:r>
              <w:lastRenderedPageBreak/>
              <w:t>-</w:t>
            </w:r>
          </w:p>
        </w:tc>
        <w:tc>
          <w:tcPr>
            <w:tcW w:w="6293" w:type="dxa"/>
          </w:tcPr>
          <w:p w:rsidR="004F7C6C" w:rsidRDefault="004F7C6C">
            <w:pPr>
              <w:pStyle w:val="ConsPlusNormal"/>
              <w:jc w:val="both"/>
            </w:pPr>
            <w:r>
              <w:t xml:space="preserve">совокупность участников образовательной деятельности </w:t>
            </w:r>
            <w:r>
              <w:lastRenderedPageBreak/>
              <w:t>(обучающиеся, их родители (законные представители) в зависимости от уровня образования)</w:t>
            </w:r>
          </w:p>
        </w:tc>
      </w:tr>
      <w:tr w:rsidR="004F7C6C">
        <w:tc>
          <w:tcPr>
            <w:tcW w:w="2438" w:type="dxa"/>
          </w:tcPr>
          <w:p w:rsidR="004F7C6C" w:rsidRDefault="004F7C6C">
            <w:pPr>
              <w:pStyle w:val="ConsPlusNormal"/>
            </w:pPr>
            <w:r>
              <w:lastRenderedPageBreak/>
              <w:t>Выборочная совокупность</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участники образовательной деятельности (обучающиеся, их родители (законные представители) в зависимости от уровня образования), подлежащие опросу</w:t>
            </w:r>
          </w:p>
        </w:tc>
      </w:tr>
      <w:tr w:rsidR="004F7C6C">
        <w:tc>
          <w:tcPr>
            <w:tcW w:w="2438" w:type="dxa"/>
          </w:tcPr>
          <w:p w:rsidR="004F7C6C" w:rsidRDefault="004F7C6C">
            <w:pPr>
              <w:pStyle w:val="ConsPlusNormal"/>
            </w:pPr>
            <w:r>
              <w:t>Репрезентативность</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соответствие характеристик выборки характеристикам генеральной совокупности в целом</w:t>
            </w:r>
          </w:p>
        </w:tc>
      </w:tr>
      <w:tr w:rsidR="004F7C6C">
        <w:tc>
          <w:tcPr>
            <w:tcW w:w="2438" w:type="dxa"/>
          </w:tcPr>
          <w:p w:rsidR="004F7C6C" w:rsidRDefault="004F7C6C">
            <w:pPr>
              <w:pStyle w:val="ConsPlusNormal"/>
            </w:pPr>
            <w:r>
              <w:t>Участники образовательной деятельности</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обучающиеся организаций, осуществляющих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и их родители (законные представители)</w:t>
            </w:r>
          </w:p>
        </w:tc>
      </w:tr>
      <w:tr w:rsidR="004F7C6C">
        <w:tc>
          <w:tcPr>
            <w:tcW w:w="2438" w:type="dxa"/>
          </w:tcPr>
          <w:p w:rsidR="004F7C6C" w:rsidRDefault="004F7C6C">
            <w:pPr>
              <w:pStyle w:val="ConsPlusNormal"/>
            </w:pPr>
            <w:r>
              <w:t>ГРБС</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r>
              <w:t>главные распорядители средств федерального бюджета</w:t>
            </w:r>
          </w:p>
        </w:tc>
      </w:tr>
      <w:tr w:rsidR="004F7C6C">
        <w:tc>
          <w:tcPr>
            <w:tcW w:w="2438" w:type="dxa"/>
          </w:tcPr>
          <w:p w:rsidR="004F7C6C" w:rsidRDefault="004F7C6C">
            <w:pPr>
              <w:pStyle w:val="ConsPlusNormal"/>
            </w:pPr>
            <w:r>
              <w:t xml:space="preserve">Перечень </w:t>
            </w:r>
            <w:hyperlink r:id="rId9" w:history="1">
              <w:r>
                <w:rPr>
                  <w:color w:val="0000FF"/>
                </w:rPr>
                <w:t>показателей</w:t>
              </w:r>
            </w:hyperlink>
            <w:r>
              <w:t xml:space="preserve"> НОКО, </w:t>
            </w:r>
            <w:hyperlink r:id="rId10" w:history="1">
              <w:r>
                <w:rPr>
                  <w:color w:val="0000FF"/>
                </w:rPr>
                <w:t>приказ</w:t>
              </w:r>
            </w:hyperlink>
            <w:r>
              <w:t xml:space="preserve"> Минпросвещения России от 13 марта 2019 г. N 114</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hyperlink r:id="rId11" w:history="1">
              <w:r>
                <w:rPr>
                  <w:color w:val="0000FF"/>
                </w:rPr>
                <w:t>приказ</w:t>
              </w:r>
            </w:hyperlink>
            <w:r>
              <w:t xml:space="preserve"> Министерства просвещения Российской Федерации от 13 марта 2019 г.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tc>
      </w:tr>
      <w:tr w:rsidR="004F7C6C">
        <w:tc>
          <w:tcPr>
            <w:tcW w:w="2438" w:type="dxa"/>
          </w:tcPr>
          <w:p w:rsidR="004F7C6C" w:rsidRDefault="004F7C6C">
            <w:pPr>
              <w:pStyle w:val="ConsPlusNormal"/>
            </w:pPr>
            <w:r>
              <w:t xml:space="preserve">Единый </w:t>
            </w:r>
            <w:hyperlink r:id="rId12" w:history="1">
              <w:r>
                <w:rPr>
                  <w:color w:val="0000FF"/>
                </w:rPr>
                <w:t>порядок</w:t>
              </w:r>
            </w:hyperlink>
            <w:r>
              <w:t xml:space="preserve"> расчета показателей, </w:t>
            </w:r>
            <w:hyperlink r:id="rId13" w:history="1">
              <w:r>
                <w:rPr>
                  <w:color w:val="0000FF"/>
                </w:rPr>
                <w:t>приказ</w:t>
              </w:r>
            </w:hyperlink>
            <w:r>
              <w:t xml:space="preserve"> Минтруда России от 31 мая 2018 г. N 344н</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hyperlink r:id="rId14" w:history="1">
              <w:r>
                <w:rPr>
                  <w:color w:val="0000FF"/>
                </w:rPr>
                <w:t>приказ</w:t>
              </w:r>
            </w:hyperlink>
            <w:r>
              <w:t xml:space="preserve"> Министерства труда и социальной защиты Российской Федерации от 31 мая 2018 г.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tc>
      </w:tr>
      <w:tr w:rsidR="004F7C6C">
        <w:tc>
          <w:tcPr>
            <w:tcW w:w="2438" w:type="dxa"/>
          </w:tcPr>
          <w:p w:rsidR="004F7C6C" w:rsidRDefault="004F7C6C">
            <w:pPr>
              <w:pStyle w:val="ConsPlusNormal"/>
            </w:pPr>
            <w:hyperlink r:id="rId15" w:history="1">
              <w:r>
                <w:rPr>
                  <w:color w:val="0000FF"/>
                </w:rPr>
                <w:t>Приказ</w:t>
              </w:r>
            </w:hyperlink>
            <w:r>
              <w:t xml:space="preserve"> Минтруда России от 27 октября 2023 года N 777н</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hyperlink r:id="rId16" w:history="1">
              <w:r>
                <w:rPr>
                  <w:color w:val="0000FF"/>
                </w:rPr>
                <w:t>Приказ</w:t>
              </w:r>
            </w:hyperlink>
            <w:r>
              <w:t xml:space="preserve"> Минтруда России от 27 октября 2023 года N 777н "О внесении изменений в Методику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утвержденную приказом Министерства труда и социальной защиты Российской Федерации от 30 октября 2018 г. N </w:t>
            </w:r>
            <w:r>
              <w:lastRenderedPageBreak/>
              <w:t>675н"</w:t>
            </w:r>
          </w:p>
        </w:tc>
      </w:tr>
      <w:tr w:rsidR="004F7C6C">
        <w:tc>
          <w:tcPr>
            <w:tcW w:w="2438" w:type="dxa"/>
          </w:tcPr>
          <w:p w:rsidR="004F7C6C" w:rsidRDefault="004F7C6C">
            <w:pPr>
              <w:pStyle w:val="ConsPlusNormal"/>
            </w:pPr>
            <w:r>
              <w:lastRenderedPageBreak/>
              <w:t xml:space="preserve">Методические </w:t>
            </w:r>
            <w:hyperlink r:id="rId17" w:history="1">
              <w:r>
                <w:rPr>
                  <w:color w:val="0000FF"/>
                </w:rPr>
                <w:t>рекомендации</w:t>
              </w:r>
            </w:hyperlink>
            <w:r>
              <w:t xml:space="preserve"> Минтруда России, </w:t>
            </w:r>
            <w:hyperlink r:id="rId18" w:history="1">
              <w:r>
                <w:rPr>
                  <w:color w:val="0000FF"/>
                </w:rPr>
                <w:t>приказ</w:t>
              </w:r>
            </w:hyperlink>
            <w:r>
              <w:t xml:space="preserve"> Минтруда России от 28 декабря 2023 г. N 899</w:t>
            </w:r>
          </w:p>
        </w:tc>
        <w:tc>
          <w:tcPr>
            <w:tcW w:w="340" w:type="dxa"/>
          </w:tcPr>
          <w:p w:rsidR="004F7C6C" w:rsidRDefault="004F7C6C">
            <w:pPr>
              <w:pStyle w:val="ConsPlusNormal"/>
              <w:jc w:val="center"/>
            </w:pPr>
            <w:r>
              <w:t>-</w:t>
            </w:r>
          </w:p>
        </w:tc>
        <w:tc>
          <w:tcPr>
            <w:tcW w:w="6293" w:type="dxa"/>
          </w:tcPr>
          <w:p w:rsidR="004F7C6C" w:rsidRDefault="004F7C6C">
            <w:pPr>
              <w:pStyle w:val="ConsPlusNormal"/>
              <w:jc w:val="both"/>
            </w:pPr>
            <w:hyperlink r:id="rId19" w:history="1">
              <w:r>
                <w:rPr>
                  <w:color w:val="0000FF"/>
                </w:rPr>
                <w:t>Приказ</w:t>
              </w:r>
            </w:hyperlink>
            <w:r>
              <w:t xml:space="preserve"> Минтруда России от 28 декабря 2023 г. N 899 "Об утверждении Методических рекомендаций по организации работы в рамках проведения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tc>
      </w:tr>
    </w:tbl>
    <w:p w:rsidR="004F7C6C" w:rsidRDefault="004F7C6C">
      <w:pPr>
        <w:pStyle w:val="ConsPlusNormal"/>
        <w:jc w:val="both"/>
      </w:pPr>
    </w:p>
    <w:p w:rsidR="004F7C6C" w:rsidRDefault="004F7C6C">
      <w:pPr>
        <w:pStyle w:val="ConsPlusTitle"/>
        <w:jc w:val="center"/>
        <w:outlineLvl w:val="1"/>
      </w:pPr>
      <w:r>
        <w:t>1. ОБЩИЕ ПОЛОЖЕНИЯ</w:t>
      </w:r>
    </w:p>
    <w:p w:rsidR="004F7C6C" w:rsidRDefault="004F7C6C">
      <w:pPr>
        <w:pStyle w:val="ConsPlusNormal"/>
        <w:jc w:val="both"/>
      </w:pPr>
    </w:p>
    <w:p w:rsidR="004F7C6C" w:rsidRDefault="004F7C6C">
      <w:pPr>
        <w:pStyle w:val="ConsPlusNormal"/>
        <w:ind w:firstLine="540"/>
        <w:jc w:val="both"/>
      </w:pPr>
      <w:r>
        <w:t xml:space="preserve">Методические рекомендации разработаны в соответствии с Единым </w:t>
      </w:r>
      <w:hyperlink r:id="rId20" w:history="1">
        <w:r>
          <w:rPr>
            <w:color w:val="0000FF"/>
          </w:rPr>
          <w:t>порядком</w:t>
        </w:r>
      </w:hyperlink>
      <w:r>
        <w:t xml:space="preserve"> расчета показателей и с учетом особенностей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(далее соответственно - организации, осуществляющие образовательную деятельность, образовательные организации, организации).</w:t>
      </w:r>
    </w:p>
    <w:p w:rsidR="004F7C6C" w:rsidRDefault="004F7C6C">
      <w:pPr>
        <w:pStyle w:val="ConsPlusNormal"/>
        <w:spacing w:before="240"/>
        <w:ind w:firstLine="540"/>
        <w:jc w:val="both"/>
      </w:pPr>
      <w:r>
        <w:t xml:space="preserve">Перечень </w:t>
      </w:r>
      <w:hyperlink r:id="rId21" w:history="1">
        <w:r>
          <w:rPr>
            <w:color w:val="0000FF"/>
          </w:rPr>
          <w:t>показателей</w:t>
        </w:r>
      </w:hyperlink>
      <w:r>
        <w:t xml:space="preserve"> НОКО и порядок их расчета являются едиными и универсальными для проведения НОКО на федеральном, региональном и муниципальном уровнях.</w:t>
      </w:r>
    </w:p>
    <w:p w:rsidR="004F7C6C" w:rsidRDefault="004F7C6C">
      <w:pPr>
        <w:pStyle w:val="ConsPlusNormal"/>
        <w:spacing w:before="240"/>
        <w:ind w:firstLine="540"/>
        <w:jc w:val="both"/>
      </w:pPr>
      <w:r>
        <w:t xml:space="preserve">Настоящие методические рекомендации содержат описание особенностей процессов сбора, обобщения и расчета показателей НОКО (в том числе с учетом отраслевых особенностей, например, </w:t>
      </w:r>
      <w:hyperlink r:id="rId22" w:history="1">
        <w:r>
          <w:rPr>
            <w:color w:val="0000FF"/>
          </w:rPr>
          <w:t>показатель 1.1</w:t>
        </w:r>
      </w:hyperlink>
      <w:r>
        <w:t xml:space="preserve">.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w:t>
      </w:r>
      <w:hyperlink r:id="rId23" w:history="1">
        <w:r>
          <w:rPr>
            <w:color w:val="0000FF"/>
          </w:rPr>
          <w:t>показатель 3.2</w:t>
        </w:r>
      </w:hyperlink>
      <w:r>
        <w:t>. "Обеспечение в организации условий доступности, позволяющих инвалидам получать образовательные услуги наравне с другими" и др.) и предназначены для использования 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региональными/муниципальными Общественными советами по проведению НОКО при уполномоченных органах государственной власти, органах местного самоуправления (далее - Общественные советы по НОКО), а также организациями-операторами.</w:t>
      </w:r>
    </w:p>
    <w:p w:rsidR="004F7C6C" w:rsidRDefault="004F7C6C">
      <w:pPr>
        <w:pStyle w:val="ConsPlusNormal"/>
        <w:jc w:val="both"/>
      </w:pPr>
    </w:p>
    <w:p w:rsidR="004F7C6C" w:rsidRDefault="004F7C6C">
      <w:pPr>
        <w:pStyle w:val="ConsPlusTitle"/>
        <w:jc w:val="center"/>
        <w:outlineLvl w:val="1"/>
      </w:pPr>
      <w:r>
        <w:t>2. НОРМАТИВНЫЕ ПРАВОВЫЕ ОСНОВАНИЯ ОРГАНИЗАЦИИ</w:t>
      </w:r>
    </w:p>
    <w:p w:rsidR="004F7C6C" w:rsidRDefault="004F7C6C">
      <w:pPr>
        <w:pStyle w:val="ConsPlusTitle"/>
        <w:jc w:val="center"/>
      </w:pPr>
      <w:r>
        <w:t>И ПРОВЕДЕНИЯ НОКО</w:t>
      </w:r>
    </w:p>
    <w:p w:rsidR="004F7C6C" w:rsidRDefault="004F7C6C">
      <w:pPr>
        <w:pStyle w:val="ConsPlusNormal"/>
        <w:jc w:val="both"/>
      </w:pPr>
    </w:p>
    <w:p w:rsidR="004F7C6C" w:rsidRDefault="004F7C6C">
      <w:pPr>
        <w:pStyle w:val="ConsPlusTitle"/>
        <w:ind w:firstLine="540"/>
        <w:jc w:val="both"/>
        <w:outlineLvl w:val="2"/>
      </w:pPr>
      <w:r>
        <w:t>Нормативные правовые акты, регламентирующие проведение НОКО</w:t>
      </w:r>
    </w:p>
    <w:p w:rsidR="004F7C6C" w:rsidRDefault="004F7C6C">
      <w:pPr>
        <w:pStyle w:val="ConsPlusNormal"/>
        <w:spacing w:before="240"/>
        <w:ind w:firstLine="540"/>
        <w:jc w:val="both"/>
      </w:pPr>
      <w:r>
        <w:t xml:space="preserve">Федеральный </w:t>
      </w:r>
      <w:hyperlink r:id="rId24" w:history="1">
        <w:r>
          <w:rPr>
            <w:color w:val="0000FF"/>
          </w:rPr>
          <w:t>закон</w:t>
        </w:r>
      </w:hyperlink>
      <w:r>
        <w:t xml:space="preserve"> от 29 декабря 2012 г. N 273-ФЗ "Об образовании в Российской Федерации", </w:t>
      </w:r>
      <w:hyperlink r:id="rId25" w:history="1">
        <w:r>
          <w:rPr>
            <w:color w:val="0000FF"/>
          </w:rPr>
          <w:t>статья 95.2</w:t>
        </w:r>
      </w:hyperlink>
      <w:r>
        <w:t xml:space="preserve"> (далее - Федеральный закон N 273-ФЗ);</w:t>
      </w:r>
    </w:p>
    <w:p w:rsidR="004F7C6C" w:rsidRDefault="004F7C6C">
      <w:pPr>
        <w:pStyle w:val="ConsPlusNormal"/>
        <w:spacing w:before="240"/>
        <w:ind w:firstLine="540"/>
        <w:jc w:val="both"/>
      </w:pPr>
      <w:r>
        <w:t xml:space="preserve">Федеральный </w:t>
      </w:r>
      <w:hyperlink r:id="rId26" w:history="1">
        <w:r>
          <w:rPr>
            <w:color w:val="0000FF"/>
          </w:rPr>
          <w:t>закон</w:t>
        </w:r>
      </w:hyperlink>
      <w:r>
        <w:t xml:space="preserve"> от 5 декабря 2017 г. N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w:t>
      </w:r>
      <w:r>
        <w:lastRenderedPageBreak/>
        <w:t>медико-социальной экспертизы" (далее - Федеральный закон N 392-ФЗ);</w:t>
      </w:r>
    </w:p>
    <w:p w:rsidR="004F7C6C" w:rsidRDefault="004F7C6C">
      <w:pPr>
        <w:pStyle w:val="ConsPlusNormal"/>
        <w:spacing w:before="240"/>
        <w:ind w:firstLine="540"/>
        <w:jc w:val="both"/>
      </w:pPr>
      <w:hyperlink r:id="rId27" w:history="1">
        <w:r>
          <w:rPr>
            <w:color w:val="0000FF"/>
          </w:rPr>
          <w:t>Постановление</w:t>
        </w:r>
      </w:hyperlink>
      <w:r>
        <w:t xml:space="preserve"> Правительства Российской Федерации от 14 ноября 2014 г. N 1202 "О порядке осуществления координации деятельности по проведению независимой оценки качества оказания услуг организациями в сфере культуры, социального обслуживания, охраны здоровья и образования и общего методического обеспечения проведения указанной оценки";</w:t>
      </w:r>
    </w:p>
    <w:p w:rsidR="004F7C6C" w:rsidRDefault="004F7C6C">
      <w:pPr>
        <w:pStyle w:val="ConsPlusNormal"/>
        <w:spacing w:before="240"/>
        <w:ind w:firstLine="540"/>
        <w:jc w:val="both"/>
      </w:pPr>
      <w:hyperlink r:id="rId28" w:history="1">
        <w:r>
          <w:rPr>
            <w:color w:val="0000FF"/>
          </w:rPr>
          <w:t>Постановление</w:t>
        </w:r>
      </w:hyperlink>
      <w:r>
        <w:t xml:space="preserve"> Правительства Российской Федерации от 14 ноября 2014 г. N 1203 "Об уполномоченном федеральном органе исполнительной власти, определяющем состав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включая единые требования к такой информации, и порядок ее размещения на официальном сайте для размещения информации о государственных и муниципальных учреждениях в информационно-телекоммуникационной сети "Интернет";</w:t>
      </w:r>
    </w:p>
    <w:p w:rsidR="004F7C6C" w:rsidRDefault="004F7C6C">
      <w:pPr>
        <w:pStyle w:val="ConsPlusNormal"/>
        <w:spacing w:before="240"/>
        <w:ind w:firstLine="540"/>
        <w:jc w:val="both"/>
      </w:pPr>
      <w:hyperlink r:id="rId29" w:history="1">
        <w:r>
          <w:rPr>
            <w:color w:val="0000FF"/>
          </w:rPr>
          <w:t>Постановление</w:t>
        </w:r>
      </w:hyperlink>
      <w:r>
        <w:t xml:space="preserve"> Правительства Российской Федерации от 17 апреля 2018 г. N 457 "Об утверждении формы обязательного публичного отчета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 результатах независимой оценки качества условий оказания услуг организациями в сфере культуры, охраны здоровья, образования, социального обслуживания, представляемого в законодательный (представительный) орган государственной власти субъекта Российской Федерации";</w:t>
      </w:r>
    </w:p>
    <w:p w:rsidR="004F7C6C" w:rsidRDefault="004F7C6C">
      <w:pPr>
        <w:pStyle w:val="ConsPlusNormal"/>
        <w:spacing w:before="240"/>
        <w:ind w:firstLine="540"/>
        <w:jc w:val="both"/>
      </w:pPr>
      <w:hyperlink r:id="rId30" w:history="1">
        <w:r>
          <w:rPr>
            <w:color w:val="0000FF"/>
          </w:rPr>
          <w:t>Постановление</w:t>
        </w:r>
      </w:hyperlink>
      <w:r>
        <w:t xml:space="preserve"> Правительства Российской Федерации от 31 мая 2018 г. N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F7C6C" w:rsidRDefault="004F7C6C">
      <w:pPr>
        <w:pStyle w:val="ConsPlusNormal"/>
        <w:spacing w:before="240"/>
        <w:ind w:firstLine="540"/>
        <w:jc w:val="both"/>
      </w:pPr>
      <w:hyperlink r:id="rId31" w:history="1">
        <w:r>
          <w:rPr>
            <w:color w:val="0000FF"/>
          </w:rPr>
          <w:t>Приказ</w:t>
        </w:r>
      </w:hyperlink>
      <w:r>
        <w:t xml:space="preserve"> Министерства труда и социальной защиты Российской Федерации от 31 мая 2018 г. N 344н "Об утверждении Единого порядка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F7C6C" w:rsidRDefault="004F7C6C">
      <w:pPr>
        <w:pStyle w:val="ConsPlusNormal"/>
        <w:spacing w:before="240"/>
        <w:ind w:firstLine="540"/>
        <w:jc w:val="both"/>
      </w:pPr>
      <w:hyperlink r:id="rId32" w:history="1">
        <w:r>
          <w:rPr>
            <w:color w:val="0000FF"/>
          </w:rPr>
          <w:t>Приказ</w:t>
        </w:r>
      </w:hyperlink>
      <w:r>
        <w:t xml:space="preserve"> Министерства труда и социальной защиты Российской Федерации от 30 октября 2018 г. N 675н "Об утверждении Методики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(далее - Приказ Минтруда России от 30 октября 2018 г. N 675н, Методика выявления и обобщения мнения граждан);</w:t>
      </w:r>
    </w:p>
    <w:p w:rsidR="004F7C6C" w:rsidRDefault="004F7C6C">
      <w:pPr>
        <w:pStyle w:val="ConsPlusNormal"/>
        <w:spacing w:before="240"/>
        <w:ind w:firstLine="540"/>
        <w:jc w:val="both"/>
      </w:pPr>
      <w:hyperlink r:id="rId33" w:history="1">
        <w:r>
          <w:rPr>
            <w:color w:val="0000FF"/>
          </w:rPr>
          <w:t>Приказ</w:t>
        </w:r>
      </w:hyperlink>
      <w:r>
        <w:t xml:space="preserve"> Минтруда России от 27 октября 2023 года N 777н "О внесении изменений в Методику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утвержденную приказом Министерства труда и социальной защиты Российской Федерации от 30 октября 2018 г. N 675н";</w:t>
      </w:r>
    </w:p>
    <w:p w:rsidR="004F7C6C" w:rsidRDefault="004F7C6C">
      <w:pPr>
        <w:pStyle w:val="ConsPlusNormal"/>
        <w:spacing w:before="240"/>
        <w:ind w:firstLine="540"/>
        <w:jc w:val="both"/>
      </w:pPr>
      <w:hyperlink r:id="rId34" w:history="1">
        <w:r>
          <w:rPr>
            <w:color w:val="0000FF"/>
          </w:rPr>
          <w:t>Приказ</w:t>
        </w:r>
      </w:hyperlink>
      <w:r>
        <w:t xml:space="preserve"> Минтруда России от 28 декабря 2023 г. N 899 "Об утверждении Методических рекомендаций по организации работы в рамках проведения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rsidR="004F7C6C" w:rsidRDefault="004F7C6C">
      <w:pPr>
        <w:pStyle w:val="ConsPlusNormal"/>
        <w:spacing w:before="240"/>
        <w:ind w:firstLine="540"/>
        <w:jc w:val="both"/>
      </w:pPr>
      <w:hyperlink r:id="rId35" w:history="1">
        <w:r>
          <w:rPr>
            <w:color w:val="0000FF"/>
          </w:rPr>
          <w:t>Приказ</w:t>
        </w:r>
      </w:hyperlink>
      <w:r>
        <w:t xml:space="preserve"> Министерства просвещения Российской Федерации от 13 марта 2019 г. N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4F7C6C" w:rsidRDefault="004F7C6C">
      <w:pPr>
        <w:pStyle w:val="ConsPlusNormal"/>
        <w:spacing w:before="240"/>
        <w:ind w:firstLine="540"/>
        <w:jc w:val="both"/>
      </w:pPr>
      <w:hyperlink r:id="rId36" w:history="1">
        <w:r>
          <w:rPr>
            <w:color w:val="0000FF"/>
          </w:rPr>
          <w:t>Приказ</w:t>
        </w:r>
      </w:hyperlink>
      <w:r>
        <w:t xml:space="preserve"> Минфина России от 7 мая 2019 г. N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 (далее - Приказ Минфина России от 7 мая 2019 г. N 66н);</w:t>
      </w:r>
    </w:p>
    <w:p w:rsidR="004F7C6C" w:rsidRDefault="004F7C6C">
      <w:pPr>
        <w:pStyle w:val="ConsPlusNormal"/>
        <w:spacing w:before="240"/>
        <w:ind w:firstLine="540"/>
        <w:jc w:val="both"/>
      </w:pPr>
      <w:r>
        <w:t xml:space="preserve">Методические рекомендации Минпросвещения России к Единому </w:t>
      </w:r>
      <w:hyperlink r:id="rId37" w:history="1">
        <w:r>
          <w:rPr>
            <w:color w:val="0000FF"/>
          </w:rPr>
          <w:t>порядку</w:t>
        </w:r>
      </w:hyperlink>
      <w:r>
        <w:t xml:space="preserve">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(с учетом отраслевых особенностей).</w:t>
      </w:r>
    </w:p>
    <w:p w:rsidR="004F7C6C" w:rsidRDefault="004F7C6C">
      <w:pPr>
        <w:pStyle w:val="ConsPlusNormal"/>
        <w:jc w:val="both"/>
      </w:pPr>
    </w:p>
    <w:p w:rsidR="004F7C6C" w:rsidRDefault="004F7C6C">
      <w:pPr>
        <w:pStyle w:val="ConsPlusTitle"/>
        <w:ind w:firstLine="540"/>
        <w:jc w:val="both"/>
        <w:outlineLvl w:val="2"/>
      </w:pPr>
      <w:r>
        <w:t>Сопутствующие нормативные правовые акты</w:t>
      </w:r>
    </w:p>
    <w:p w:rsidR="004F7C6C" w:rsidRDefault="004F7C6C">
      <w:pPr>
        <w:pStyle w:val="ConsPlusNormal"/>
        <w:spacing w:before="240"/>
        <w:ind w:firstLine="540"/>
        <w:jc w:val="both"/>
      </w:pPr>
      <w:hyperlink r:id="rId38" w:history="1">
        <w:r>
          <w:rPr>
            <w:color w:val="0000FF"/>
          </w:rPr>
          <w:t>Указ</w:t>
        </w:r>
      </w:hyperlink>
      <w:r>
        <w:t xml:space="preserve"> Президента Российской Федерации от 28 апреля 2008 г. N 607 "Об оценке эффективности деятельности органов местного самоуправления городских округов и муниципальных районов";</w:t>
      </w:r>
    </w:p>
    <w:p w:rsidR="004F7C6C" w:rsidRDefault="004F7C6C">
      <w:pPr>
        <w:pStyle w:val="ConsPlusNormal"/>
        <w:spacing w:before="240"/>
        <w:ind w:firstLine="540"/>
        <w:jc w:val="both"/>
      </w:pPr>
      <w:hyperlink r:id="rId39" w:history="1">
        <w:r>
          <w:rPr>
            <w:color w:val="0000FF"/>
          </w:rPr>
          <w:t>Постановление</w:t>
        </w:r>
      </w:hyperlink>
      <w:r>
        <w:t xml:space="preserve"> Правительства Российской Федерации от 17 декабря 2012 г. N 1317 "О мерах по реализации Указа Президента Российской Федерации от 28 апреля 2008 г. N 607 "Об оценке 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 от 7 мая 2012 г. N 601 "Об основных направлениях совершенствования системы государственного управления";</w:t>
      </w:r>
    </w:p>
    <w:p w:rsidR="004F7C6C" w:rsidRDefault="004F7C6C">
      <w:pPr>
        <w:pStyle w:val="ConsPlusNormal"/>
        <w:spacing w:before="240"/>
        <w:ind w:firstLine="540"/>
        <w:jc w:val="both"/>
      </w:pPr>
      <w:hyperlink r:id="rId40" w:history="1">
        <w:r>
          <w:rPr>
            <w:color w:val="0000FF"/>
          </w:rPr>
          <w:t>Постановление</w:t>
        </w:r>
      </w:hyperlink>
      <w:r>
        <w:t xml:space="preserve"> Правительства Российской Федерации от 20 октября 2021 г. N 1802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а также о признании утратившими силу некоторых актов и отдельных положений некоторых актов Правительства Российской Федерации" (далее - Правила размещения информации на сайте образовательной организации);</w:t>
      </w:r>
    </w:p>
    <w:p w:rsidR="004F7C6C" w:rsidRDefault="004F7C6C">
      <w:pPr>
        <w:pStyle w:val="ConsPlusNormal"/>
        <w:spacing w:before="240"/>
        <w:ind w:firstLine="540"/>
        <w:jc w:val="both"/>
      </w:pPr>
      <w:hyperlink r:id="rId41" w:history="1">
        <w:r>
          <w:rPr>
            <w:color w:val="0000FF"/>
          </w:rPr>
          <w:t>Приказ</w:t>
        </w:r>
      </w:hyperlink>
      <w:r>
        <w:t xml:space="preserve"> Федеральной службы по надзору в сфере образования и науки от 14 августа 2020 г. N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 (далее - Требования к структуре официального сайта).</w:t>
      </w:r>
    </w:p>
    <w:p w:rsidR="004F7C6C" w:rsidRDefault="004F7C6C">
      <w:pPr>
        <w:pStyle w:val="ConsPlusNormal"/>
        <w:jc w:val="both"/>
      </w:pPr>
    </w:p>
    <w:p w:rsidR="004F7C6C" w:rsidRDefault="004F7C6C">
      <w:pPr>
        <w:pStyle w:val="ConsPlusTitle"/>
        <w:jc w:val="center"/>
        <w:outlineLvl w:val="1"/>
      </w:pPr>
      <w:r>
        <w:t>3. ОРГАНИЗАЦИЯ ПРОВЕДЕНИЯ НОКО</w:t>
      </w:r>
    </w:p>
    <w:p w:rsidR="004F7C6C" w:rsidRDefault="004F7C6C">
      <w:pPr>
        <w:pStyle w:val="ConsPlusNormal"/>
        <w:jc w:val="both"/>
      </w:pPr>
    </w:p>
    <w:p w:rsidR="004F7C6C" w:rsidRDefault="004F7C6C">
      <w:pPr>
        <w:pStyle w:val="ConsPlusNormal"/>
        <w:ind w:firstLine="540"/>
        <w:jc w:val="both"/>
      </w:pPr>
      <w:r>
        <w:t xml:space="preserve">В соответствии со </w:t>
      </w:r>
      <w:hyperlink r:id="rId42" w:history="1">
        <w:r>
          <w:rPr>
            <w:color w:val="0000FF"/>
          </w:rPr>
          <w:t>статьей 95.2</w:t>
        </w:r>
      </w:hyperlink>
      <w:r>
        <w:t xml:space="preserve"> Федерального закона N 273-ФЗ независимая оценка в отношении организаций, осуществляющих образовательную деятельность,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w:t>
      </w:r>
    </w:p>
    <w:p w:rsidR="004F7C6C" w:rsidRDefault="004F7C6C">
      <w:pPr>
        <w:pStyle w:val="ConsPlusNormal"/>
        <w:jc w:val="both"/>
      </w:pPr>
    </w:p>
    <w:p w:rsidR="004F7C6C" w:rsidRDefault="004F7C6C">
      <w:pPr>
        <w:pStyle w:val="ConsPlusTitle"/>
        <w:ind w:firstLine="540"/>
        <w:jc w:val="both"/>
        <w:outlineLvl w:val="2"/>
      </w:pPr>
      <w:r>
        <w:t>Общественные советы по НОКО</w:t>
      </w:r>
    </w:p>
    <w:p w:rsidR="004F7C6C" w:rsidRDefault="004F7C6C">
      <w:pPr>
        <w:pStyle w:val="ConsPlusNormal"/>
        <w:spacing w:before="240"/>
        <w:ind w:firstLine="540"/>
        <w:jc w:val="both"/>
      </w:pPr>
      <w:r>
        <w:t>В целях создания условий для проведения НОКО на федеральном, региональном и муниципальном уровнях при уполномоченных органах государственной власти, органах местного самоуправления создаются Общественные советы по НОКО.</w:t>
      </w:r>
    </w:p>
    <w:p w:rsidR="004F7C6C" w:rsidRDefault="004F7C6C">
      <w:pPr>
        <w:pStyle w:val="ConsPlusNormal"/>
        <w:spacing w:before="240"/>
        <w:ind w:firstLine="540"/>
        <w:jc w:val="both"/>
      </w:pPr>
      <w:r>
        <w:t>На федеральном уровне. Общественная палата Российской Федерации по обращению Минпросвещения России не позднее чем в месячный срок со дня получения обращения формирует Общественный совет при Минпросвещения России по НОКО &lt;1&gt; и утверждает его состав. Общественная палата Российской Федерации информирует Минпросвещения России о составе Общественного совета при Минпросвещения России по НОКО (</w:t>
      </w:r>
      <w:hyperlink r:id="rId43" w:history="1">
        <w:r>
          <w:rPr>
            <w:color w:val="0000FF"/>
          </w:rPr>
          <w:t>пункт 1 части 2 статьи 95.2</w:t>
        </w:r>
      </w:hyperlink>
      <w:r>
        <w:t xml:space="preserve"> Федерального закона N 273-ФЗ).</w:t>
      </w:r>
    </w:p>
    <w:p w:rsidR="004F7C6C" w:rsidRDefault="004F7C6C">
      <w:pPr>
        <w:pStyle w:val="ConsPlusNormal"/>
        <w:spacing w:before="240"/>
        <w:ind w:firstLine="540"/>
        <w:jc w:val="both"/>
      </w:pPr>
      <w:r>
        <w:t>--------------------------------</w:t>
      </w:r>
    </w:p>
    <w:p w:rsidR="004F7C6C" w:rsidRDefault="004F7C6C">
      <w:pPr>
        <w:pStyle w:val="ConsPlusNormal"/>
        <w:spacing w:before="240"/>
        <w:ind w:firstLine="540"/>
        <w:jc w:val="both"/>
      </w:pPr>
      <w:r>
        <w:t>&lt;1&gt; Из числа представителей общероссийских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общероссийских общественных объединений инвалидов.</w:t>
      </w:r>
    </w:p>
    <w:p w:rsidR="004F7C6C" w:rsidRDefault="004F7C6C">
      <w:pPr>
        <w:pStyle w:val="ConsPlusNormal"/>
        <w:jc w:val="both"/>
      </w:pPr>
    </w:p>
    <w:p w:rsidR="004F7C6C" w:rsidRDefault="004F7C6C">
      <w:pPr>
        <w:pStyle w:val="ConsPlusNormal"/>
        <w:ind w:firstLine="540"/>
        <w:jc w:val="both"/>
      </w:pPr>
      <w:r>
        <w:t>На региональном уровне. Общественные палаты субъектов Российской Федерации по обращению исполнительных органов субъектов Российской Федерации, осуществляющих государственное управление в сфере образования, не позднее чем в месячный срок со дня получения обращения формируют общественные советы по проведению независимой оценки качества условий осуществления образовательной деятельности государственными образовательными организациями субъектов Российской Федерации, а также муниципальными образовательными организациями, за исключением муниципальных образовательных организаций, в отношении которых независимая оценка проводится общественными советами, созданными при органах местного самоуправления, и иными организациями, расположенными на территориях субъектов Российской Федерации и осуществляющими образовательную деятельность за счет бюджетных ассигнований бюджетов субъектов Российской Федерации &lt;2&gt; (далее - региональные Общественные советы по НОКО), и утверждают их состав. Общественные палаты субъектов Российской Федерации информируют исполнительные органы субъектов Российской Федерации, осуществляющие государственное управление в сфере образования, о составе созданных при этих органах региональных Общественных советов по НОКО (</w:t>
      </w:r>
      <w:hyperlink r:id="rId44" w:history="1">
        <w:r>
          <w:rPr>
            <w:color w:val="0000FF"/>
          </w:rPr>
          <w:t xml:space="preserve">пункт 2 </w:t>
        </w:r>
        <w:r>
          <w:rPr>
            <w:color w:val="0000FF"/>
          </w:rPr>
          <w:lastRenderedPageBreak/>
          <w:t>части 2 статьи 95.2</w:t>
        </w:r>
      </w:hyperlink>
      <w:r>
        <w:t xml:space="preserve"> Федерального закона N 273-ФЗ).</w:t>
      </w:r>
    </w:p>
    <w:p w:rsidR="004F7C6C" w:rsidRDefault="004F7C6C">
      <w:pPr>
        <w:pStyle w:val="ConsPlusNormal"/>
        <w:spacing w:before="240"/>
        <w:ind w:firstLine="540"/>
        <w:jc w:val="both"/>
      </w:pPr>
      <w:r>
        <w:t>--------------------------------</w:t>
      </w:r>
    </w:p>
    <w:p w:rsidR="004F7C6C" w:rsidRDefault="004F7C6C">
      <w:pPr>
        <w:pStyle w:val="ConsPlusNormal"/>
        <w:spacing w:before="240"/>
        <w:ind w:firstLine="540"/>
        <w:jc w:val="both"/>
      </w:pPr>
      <w:r>
        <w:t>&lt;2&gt; Из числа представителей общественных организаций, созданных в целях защиты прав и законных интересов обучающихся и (или) родителей (законных представителей) несовершеннолетних обучающихся, общественных объединений инвалидов.</w:t>
      </w:r>
    </w:p>
    <w:p w:rsidR="004F7C6C" w:rsidRDefault="004F7C6C">
      <w:pPr>
        <w:pStyle w:val="ConsPlusNormal"/>
        <w:jc w:val="both"/>
      </w:pPr>
    </w:p>
    <w:p w:rsidR="004F7C6C" w:rsidRDefault="004F7C6C">
      <w:pPr>
        <w:pStyle w:val="ConsPlusNormal"/>
        <w:ind w:firstLine="540"/>
        <w:jc w:val="both"/>
      </w:pPr>
      <w:r>
        <w:t>На муниципальном уровне. Общественные палаты (советы) муниципальных образований по обращению органов местного самоуправления муниципальных районов и городских округов вправе формировать общественные советы по проведению независимой оценки качества условий осуществления образовательной деятельности, осуществляемой муниципальными образовательными организациями &lt;2&gt; (далее - муниципальные Общественные советы по НОКО), и утверждать их состав. Общественные палаты (советы) муниципальных образований информируют органы местного самоуправления муниципальных районов и городских округов о составе созданных при этих органах муниципальных Общественных советов по НОКО (</w:t>
      </w:r>
      <w:hyperlink r:id="rId45" w:history="1">
        <w:r>
          <w:rPr>
            <w:color w:val="0000FF"/>
          </w:rPr>
          <w:t>пункт 3 части 2 статьи 95.2</w:t>
        </w:r>
      </w:hyperlink>
      <w:r>
        <w:t xml:space="preserve"> Федерального закона N 273-ФЗ).</w:t>
      </w:r>
    </w:p>
    <w:p w:rsidR="004F7C6C" w:rsidRDefault="004F7C6C">
      <w:pPr>
        <w:pStyle w:val="ConsPlusNormal"/>
        <w:spacing w:before="240"/>
        <w:ind w:firstLine="540"/>
        <w:jc w:val="both"/>
      </w:pPr>
      <w:r>
        <w:t>Составы Общественных советов по НОКО утверждаются сроком на три года. При формировании Общественного совета по НОКО на новый срок осуществляется изменение не менее трети его состава. В состав Общественного совета по НОКО не могут входить представители органов государственной власти и органов местного самоуправления, представители общественных объединений, осуществляющих деятельность в сфере образования, руководители (их заместители) и работники организаций, осуществляющих деятельность в указанной сфере. При этом Общественный совет по НОКО может привлекать к своей работе представителей общественных объединений, осуществляющих деятельность в сфере образования, представителей общественной палаты для обсуждения и формирования результатов такой оценки.</w:t>
      </w:r>
    </w:p>
    <w:p w:rsidR="004F7C6C" w:rsidRDefault="004F7C6C">
      <w:pPr>
        <w:pStyle w:val="ConsPlusNormal"/>
        <w:spacing w:before="240"/>
        <w:ind w:firstLine="540"/>
        <w:jc w:val="both"/>
      </w:pPr>
      <w:r>
        <w:t>Численность членов Общественного совета по НОКО не может быть менее чем пять человек (</w:t>
      </w:r>
      <w:hyperlink r:id="rId46" w:history="1">
        <w:r>
          <w:rPr>
            <w:color w:val="0000FF"/>
          </w:rPr>
          <w:t>часть 2.1 статьи 95.2</w:t>
        </w:r>
      </w:hyperlink>
      <w:r>
        <w:t xml:space="preserve"> Федерального закона N 273-ФЗ).</w:t>
      </w:r>
    </w:p>
    <w:p w:rsidR="004F7C6C" w:rsidRDefault="004F7C6C">
      <w:pPr>
        <w:pStyle w:val="ConsPlusNormal"/>
        <w:spacing w:before="240"/>
        <w:ind w:firstLine="540"/>
        <w:jc w:val="both"/>
      </w:pPr>
      <w:r>
        <w:t>Члены Общественного совета по НОКО осуществляют свою деятельность на общественных началах. Информация о деятельности соответствующего Общественного совета по НОКО подлежит размещению в информационно-телекоммуникационной сети "Интернет" на официальном сайте Минпросвещения России, исполнительного органа субъекта Российской Федерации, осуществляющего государственное управление в сфере образования, органа местного самоуправления муниципального района или городского округа. Положение об Общественном совете по НОКО утверждается уполномоченным органом государственной власти или органом местного самоуправления, при котором создан указанный Общественный совет (</w:t>
      </w:r>
      <w:hyperlink r:id="rId47" w:history="1">
        <w:r>
          <w:rPr>
            <w:color w:val="0000FF"/>
          </w:rPr>
          <w:t>часть 2.1 статьи 95.2</w:t>
        </w:r>
      </w:hyperlink>
      <w:r>
        <w:t xml:space="preserve"> Федерального закона N 273-ФЗ).</w:t>
      </w:r>
    </w:p>
    <w:p w:rsidR="004F7C6C" w:rsidRDefault="004F7C6C">
      <w:pPr>
        <w:pStyle w:val="ConsPlusNormal"/>
        <w:spacing w:before="240"/>
        <w:ind w:firstLine="540"/>
        <w:jc w:val="both"/>
      </w:pPr>
      <w:r>
        <w:t>Общественный совет по НОКО:</w:t>
      </w:r>
    </w:p>
    <w:p w:rsidR="004F7C6C" w:rsidRDefault="004F7C6C">
      <w:pPr>
        <w:pStyle w:val="ConsPlusNormal"/>
        <w:spacing w:before="240"/>
        <w:ind w:firstLine="540"/>
        <w:jc w:val="both"/>
      </w:pPr>
      <w:r>
        <w:t>- определяет перечни организаций, осуществляющих образовательную деятельность, в отношении которых проводится независимая оценка;</w:t>
      </w:r>
    </w:p>
    <w:p w:rsidR="004F7C6C" w:rsidRDefault="004F7C6C">
      <w:pPr>
        <w:pStyle w:val="ConsPlusNormal"/>
        <w:spacing w:before="240"/>
        <w:ind w:firstLine="540"/>
        <w:jc w:val="both"/>
      </w:pPr>
      <w:r>
        <w:t xml:space="preserve">- принимает участие в рассмотрении проектов документации о закупках работ, услуг, а также проектов государственного, муниципального контрактов, заключаемых Минпросвещения России, </w:t>
      </w:r>
      <w:r>
        <w:lastRenderedPageBreak/>
        <w:t>исполнительными органами субъектов Российской Федерации, осуществляющими государственное управление в сфере образования, органами местного самоуправления с организацией-оператором;</w:t>
      </w:r>
    </w:p>
    <w:p w:rsidR="004F7C6C" w:rsidRDefault="004F7C6C">
      <w:pPr>
        <w:pStyle w:val="ConsPlusNormal"/>
        <w:spacing w:before="240"/>
        <w:ind w:firstLine="540"/>
        <w:jc w:val="both"/>
      </w:pPr>
      <w:r>
        <w:t>- проводит независимую оценку с учетом информации, представленной организацией-оператором;</w:t>
      </w:r>
    </w:p>
    <w:p w:rsidR="004F7C6C" w:rsidRDefault="004F7C6C">
      <w:pPr>
        <w:pStyle w:val="ConsPlusNormal"/>
        <w:spacing w:before="240"/>
        <w:ind w:firstLine="540"/>
        <w:jc w:val="both"/>
      </w:pPr>
      <w:r>
        <w:t>- представляет соответственно в Минпросвещения России,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результаты НОКО, а также предложения об улучшении деятельности организаций.</w:t>
      </w:r>
    </w:p>
    <w:p w:rsidR="004F7C6C" w:rsidRDefault="004F7C6C">
      <w:pPr>
        <w:pStyle w:val="ConsPlusNormal"/>
        <w:jc w:val="both"/>
      </w:pPr>
    </w:p>
    <w:p w:rsidR="004F7C6C" w:rsidRDefault="004F7C6C">
      <w:pPr>
        <w:pStyle w:val="ConsPlusTitle"/>
        <w:ind w:firstLine="540"/>
        <w:jc w:val="both"/>
        <w:outlineLvl w:val="2"/>
      </w:pPr>
      <w:r>
        <w:t>Формирование перечня организаций для проведения НОКО</w:t>
      </w:r>
    </w:p>
    <w:p w:rsidR="004F7C6C" w:rsidRDefault="004F7C6C">
      <w:pPr>
        <w:pStyle w:val="ConsPlusNormal"/>
        <w:spacing w:before="240"/>
        <w:ind w:firstLine="540"/>
        <w:jc w:val="both"/>
      </w:pPr>
      <w:r>
        <w:t>При формировании на региональном/муниципальном уровнях перечня организаций для проведения НОКО учитывается необходимость обеспечения 100% охвата организаций, осуществляющих образовательную деятельность (вне зависимости от ведомственной принадлежности), с учетом проведения независимой оценки не чаще чем один раз в год и не реже чем один раз в три года в отношении одной и той же организации (</w:t>
      </w:r>
      <w:hyperlink r:id="rId48" w:history="1">
        <w:r>
          <w:rPr>
            <w:color w:val="0000FF"/>
          </w:rPr>
          <w:t>часть 6 статьи 95.2</w:t>
        </w:r>
      </w:hyperlink>
      <w:r>
        <w:t xml:space="preserve"> Федерального закона N 273-ФЗ).</w:t>
      </w:r>
    </w:p>
    <w:p w:rsidR="004F7C6C" w:rsidRDefault="004F7C6C">
      <w:pPr>
        <w:pStyle w:val="ConsPlusNormal"/>
        <w:spacing w:before="240"/>
        <w:ind w:firstLine="540"/>
        <w:jc w:val="both"/>
      </w:pPr>
      <w:r>
        <w:t xml:space="preserve">При этом решение о проведении НОКО в отношении организаций сферы культуры, здравоохранения, социального обслуживания, которые по основному виду экономической деятельности </w:t>
      </w:r>
      <w:hyperlink r:id="rId49" w:history="1">
        <w:r>
          <w:rPr>
            <w:color w:val="0000FF"/>
          </w:rPr>
          <w:t>(ОКВЭД)</w:t>
        </w:r>
      </w:hyperlink>
      <w:r>
        <w:t xml:space="preserve"> не относятся к образованию, но при этом реализуют образовательные программы, принимается соответствующим Общественным советом по НОКО.</w:t>
      </w:r>
    </w:p>
    <w:p w:rsidR="004F7C6C" w:rsidRDefault="004F7C6C">
      <w:pPr>
        <w:pStyle w:val="ConsPlusNormal"/>
        <w:spacing w:before="240"/>
        <w:ind w:firstLine="540"/>
        <w:jc w:val="both"/>
      </w:pPr>
      <w:r>
        <w:t xml:space="preserve">Данные по общему количеству организаций, подлежащих проведению НОКО, целесообразно соотнести с данными территориальных органов Росстата для сверки общего количества образовательных организаций государственной и муниципальной форм собственности, ежегодно отчитывающихся по </w:t>
      </w:r>
      <w:hyperlink r:id="rId50" w:history="1">
        <w:r>
          <w:rPr>
            <w:color w:val="0000FF"/>
          </w:rPr>
          <w:t>форме</w:t>
        </w:r>
      </w:hyperlink>
      <w:r>
        <w:t xml:space="preserve"> "ЗП-образование".</w:t>
      </w:r>
    </w:p>
    <w:p w:rsidR="004F7C6C" w:rsidRDefault="004F7C6C">
      <w:pPr>
        <w:pStyle w:val="ConsPlusNormal"/>
        <w:spacing w:before="240"/>
        <w:ind w:firstLine="540"/>
        <w:jc w:val="both"/>
      </w:pPr>
      <w:r>
        <w:t>В соответствии с пунктом 1.2 протокола заседания Общественного совета при Минпросвещения России по НОКО от 25 июня 2020 г. N ОС-5/пр, исполнительным органам субъектов Российской Федерации, осуществляющим государственное управление в сфере образования, при формировании общего перечня образовательных организаций, подлежащих проведению НОКО, рекомендовано равномерно распределять образовательные организации по годам, с учетом положений федерального законодательства (</w:t>
      </w:r>
      <w:hyperlink r:id="rId51" w:history="1">
        <w:r>
          <w:rPr>
            <w:color w:val="0000FF"/>
          </w:rPr>
          <w:t>часть 6 статьи 95.2</w:t>
        </w:r>
      </w:hyperlink>
      <w:r>
        <w:t xml:space="preserve"> Федерального закона N 273-ФЗ).</w:t>
      </w:r>
    </w:p>
    <w:p w:rsidR="004F7C6C" w:rsidRDefault="004F7C6C">
      <w:pPr>
        <w:pStyle w:val="ConsPlusNormal"/>
        <w:spacing w:before="240"/>
        <w:ind w:firstLine="540"/>
        <w:jc w:val="both"/>
      </w:pPr>
      <w:r>
        <w:t xml:space="preserve">В соответствии с </w:t>
      </w:r>
      <w:hyperlink r:id="rId52" w:history="1">
        <w:r>
          <w:rPr>
            <w:color w:val="0000FF"/>
          </w:rPr>
          <w:t>частью 2</w:t>
        </w:r>
      </w:hyperlink>
      <w:r>
        <w:t xml:space="preserve"> и </w:t>
      </w:r>
      <w:hyperlink r:id="rId53" w:history="1">
        <w:r>
          <w:rPr>
            <w:color w:val="0000FF"/>
          </w:rPr>
          <w:t>пунктом 1 части 7 статьи 95.2</w:t>
        </w:r>
      </w:hyperlink>
      <w:r>
        <w:t xml:space="preserve"> Федерального закона N 273-ФЗ независимая оценка может быть проведена в отношении иных организаций, осуществляющих образовательную деятельность за счет бюджетных ассигнований федерального бюджета; в отношении иных организаций, расположенных на территории субъектов Российской Федерации, осуществляющих образовательную деятельность за счет бюджетных ассигнований бюджетов субъектов Российской Федерации (по согласованию с соответствующим Общественным советом по НОКО).</w:t>
      </w:r>
    </w:p>
    <w:p w:rsidR="004F7C6C" w:rsidRDefault="004F7C6C">
      <w:pPr>
        <w:pStyle w:val="ConsPlusNormal"/>
        <w:spacing w:before="240"/>
        <w:ind w:firstLine="540"/>
        <w:jc w:val="both"/>
      </w:pPr>
      <w:r>
        <w:t xml:space="preserve">В соответствии с </w:t>
      </w:r>
      <w:hyperlink r:id="rId54" w:history="1">
        <w:r>
          <w:rPr>
            <w:color w:val="0000FF"/>
          </w:rPr>
          <w:t>частью 3 статьи 95.2</w:t>
        </w:r>
      </w:hyperlink>
      <w:r>
        <w:t xml:space="preserve"> Федерального закона N 273-ФЗ независимая оценка не </w:t>
      </w:r>
      <w:r>
        <w:lastRenderedPageBreak/>
        <w:t xml:space="preserve">проводится в отношении образовательных организаций, созданных в уголовно-исполнительной системе, а также в отношении федеральных государственных организаций, осуществляющих образовательную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федеральных органов исполнительной власти в области обеспечения безопасности, гражданской обороны, а также федеральных органов исполнительной власти, функции которых указаны в </w:t>
      </w:r>
      <w:hyperlink r:id="rId55" w:history="1">
        <w:r>
          <w:rPr>
            <w:color w:val="0000FF"/>
          </w:rPr>
          <w:t>части 1 статьи 81</w:t>
        </w:r>
      </w:hyperlink>
      <w:r>
        <w:t xml:space="preserve"> Федерального закона N 273-ФЗ.</w:t>
      </w:r>
    </w:p>
    <w:p w:rsidR="004F7C6C" w:rsidRDefault="004F7C6C">
      <w:pPr>
        <w:pStyle w:val="ConsPlusNormal"/>
        <w:jc w:val="both"/>
      </w:pPr>
    </w:p>
    <w:p w:rsidR="004F7C6C" w:rsidRDefault="004F7C6C">
      <w:pPr>
        <w:pStyle w:val="ConsPlusTitle"/>
        <w:ind w:firstLine="540"/>
        <w:jc w:val="both"/>
        <w:outlineLvl w:val="2"/>
      </w:pPr>
      <w:r>
        <w:t>Выбор организации-оператора и подготовка конкурсной документации</w:t>
      </w:r>
    </w:p>
    <w:p w:rsidR="004F7C6C" w:rsidRDefault="004F7C6C">
      <w:pPr>
        <w:pStyle w:val="ConsPlusNormal"/>
        <w:spacing w:before="240"/>
        <w:ind w:firstLine="540"/>
        <w:jc w:val="both"/>
      </w:pPr>
      <w:r>
        <w:t xml:space="preserve">В соответствии со </w:t>
      </w:r>
      <w:hyperlink r:id="rId56" w:history="1">
        <w:r>
          <w:rPr>
            <w:color w:val="0000FF"/>
          </w:rPr>
          <w:t>статьей 95.2</w:t>
        </w:r>
      </w:hyperlink>
      <w:r>
        <w:t xml:space="preserve"> Федерального закона N 273-ФЗ сбор и обобщение информации о качестве условий осуществления образовательной деятельности организациями (далее - сбор и обобщение данных) на федеральном, региональном и муниципальном уровнях осуществляется организациями-операторами в рамках государственных, муниципальных контрактов на выполнение работ (оказание услуг), заключенных в соответствии с Федеральным </w:t>
      </w:r>
      <w:hyperlink r:id="rId57" w:history="1">
        <w:r>
          <w:rPr>
            <w:color w:val="0000FF"/>
          </w:rPr>
          <w:t>законом</w:t>
        </w:r>
      </w:hyperlink>
      <w:r>
        <w:t xml:space="preserve">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w:t>
      </w:r>
    </w:p>
    <w:p w:rsidR="004F7C6C" w:rsidRDefault="004F7C6C">
      <w:pPr>
        <w:pStyle w:val="ConsPlusNormal"/>
        <w:spacing w:before="240"/>
        <w:ind w:firstLine="540"/>
        <w:jc w:val="both"/>
      </w:pPr>
      <w:r>
        <w:t xml:space="preserve">В целях повышения качества проведения НОКО в соответствии с требованиями Федерального </w:t>
      </w:r>
      <w:hyperlink r:id="rId58" w:history="1">
        <w:r>
          <w:rPr>
            <w:color w:val="0000FF"/>
          </w:rPr>
          <w:t>закона</w:t>
        </w:r>
      </w:hyperlink>
      <w:r>
        <w:t xml:space="preserve"> N 44-ФЗ Общественным советом при Минпросвещения России по НОКО (протоколы от 30 августа 2019 г. N ОС-4/пр (пункт 3.5), от 20 марта 2020 г. N ОС-2/пр (пункт 3.2), от 19 марта 2021 г. N ОС-2/пр (пункт 2) и от 3 марта 2022 г. N ОС-2/пр (пункт 2.3)) рекомендуется в конкурсной документации по сбору и обобщению информации о качестве условий осуществления образовательной деятельности организациями предусматривать квалификационные требования к участникам конкурсной процедуры и проводить выбор организации-оператора путем открытого конкурса в электронной форме.</w:t>
      </w:r>
    </w:p>
    <w:p w:rsidR="004F7C6C" w:rsidRDefault="004F7C6C">
      <w:pPr>
        <w:pStyle w:val="ConsPlusNormal"/>
        <w:spacing w:before="240"/>
        <w:ind w:firstLine="540"/>
        <w:jc w:val="both"/>
      </w:pPr>
      <w:r>
        <w:t>При описании задания на выполнение работ (оказание услуг) по сбору и обобщению информации о качестве условий осуществления образовательной деятельности организациями Общественным советом при Минпросвещения России по НОКО также рекомендуется указывать детальные требования к работам (оказываемым услугам), предусматривающие в обязательном порядке:</w:t>
      </w:r>
    </w:p>
    <w:p w:rsidR="004F7C6C" w:rsidRDefault="004F7C6C">
      <w:pPr>
        <w:pStyle w:val="ConsPlusNormal"/>
        <w:spacing w:before="240"/>
        <w:ind w:firstLine="540"/>
        <w:jc w:val="both"/>
      </w:pPr>
      <w:r>
        <w:t>- очное посещение образовательных организаций, в отношении которых проводится независимая оценка;</w:t>
      </w:r>
    </w:p>
    <w:p w:rsidR="004F7C6C" w:rsidRDefault="004F7C6C">
      <w:pPr>
        <w:pStyle w:val="ConsPlusNormal"/>
        <w:spacing w:before="240"/>
        <w:ind w:firstLine="540"/>
        <w:jc w:val="both"/>
      </w:pPr>
      <w:r>
        <w:t>- защиту от "накрутки" с одного IP-адреса при проведении онлайн-опроса участников образовательной деятельности (обучающихся, их родителей (законных представителей) (не более одной анкеты, при повторном ее представлении с данного IP-адреса она не должна учитываться);</w:t>
      </w:r>
    </w:p>
    <w:p w:rsidR="004F7C6C" w:rsidRDefault="004F7C6C">
      <w:pPr>
        <w:pStyle w:val="ConsPlusNormal"/>
        <w:spacing w:before="240"/>
        <w:ind w:firstLine="540"/>
        <w:jc w:val="both"/>
      </w:pPr>
      <w:r>
        <w:t>- представление в составе отчетной документации оригиналов заполненных форм по результатам выезда (в качестве приложений к заполненным формам должны быть представлены фото и/или видеоматериалы, подтверждающие качество условий осуществления образовательной деятельности), форм интервьюирования (в телефонной, онлайн-форме и др.) получателей услуг.</w:t>
      </w:r>
    </w:p>
    <w:p w:rsidR="004F7C6C" w:rsidRDefault="004F7C6C">
      <w:pPr>
        <w:pStyle w:val="ConsPlusNormal"/>
        <w:spacing w:before="240"/>
        <w:ind w:firstLine="540"/>
        <w:jc w:val="both"/>
      </w:pPr>
      <w:r>
        <w:t xml:space="preserve">Минпросвещения России, исполнительные органы субъектов Российской Федерации, осуществляющие государственное управление в сфере образования, органы местного </w:t>
      </w:r>
      <w:r>
        <w:lastRenderedPageBreak/>
        <w:t>самоуправления по результатам заключения государственных, муниципальных контрактов оформляют решение об определении организации-оператора, ответственной за сбор и обобщение данных, а также при необходимости предоставляют оператору общедоступную информацию о деятельности образовательной организации, формируемую в соответствии с государственной и ведомственной статистической отчетностью (в случае, если она не размещена на официальном сайте образовательной организации). Операторами не могут являться государственные и муниципальные организации, оказывающие гражданам услуги в сфере культуры, охраны здоровья, образования, социального обслуживания, и федеральные учреждения медико-социальной экспертизы, а также негосударственные организации, оказывающие гражданам услуги в указанных сферах за счет средств бюджетов бюджетной системы Российской Федерации (</w:t>
      </w:r>
      <w:hyperlink r:id="rId59" w:history="1">
        <w:r>
          <w:rPr>
            <w:color w:val="0000FF"/>
          </w:rPr>
          <w:t>часть 2 статьи 11</w:t>
        </w:r>
      </w:hyperlink>
      <w:r>
        <w:t xml:space="preserve"> Федерального закона N 392-ФЗ).</w:t>
      </w:r>
    </w:p>
    <w:p w:rsidR="004F7C6C" w:rsidRDefault="004F7C6C">
      <w:pPr>
        <w:pStyle w:val="ConsPlusNormal"/>
        <w:jc w:val="both"/>
      </w:pPr>
    </w:p>
    <w:p w:rsidR="004F7C6C" w:rsidRDefault="004F7C6C">
      <w:pPr>
        <w:pStyle w:val="ConsPlusTitle"/>
        <w:ind w:firstLine="540"/>
        <w:jc w:val="both"/>
        <w:outlineLvl w:val="2"/>
      </w:pPr>
      <w:r>
        <w:t>Соблюдение мер безопасности</w:t>
      </w:r>
    </w:p>
    <w:p w:rsidR="004F7C6C" w:rsidRDefault="004F7C6C">
      <w:pPr>
        <w:pStyle w:val="ConsPlusNormal"/>
        <w:spacing w:before="240"/>
        <w:ind w:firstLine="540"/>
        <w:jc w:val="both"/>
      </w:pPr>
      <w:r>
        <w:t>В целях обеспечения мер безопасности, в том числе направленных на обеспечение санитарно-эпидемиологического благополучия населения в субъектах Российской Федерации в связи с сохранением угрозы распространения новой коронавирусной инфекции (COVID-19), очное посещение образовательных организаций специалистами организации-оператора должно сопровождаться обязательным соблюдением мер безопасности и санитарно-эпидемиологических требований, установленных федеральным, региональным законодательством, а также, при наличии, локальными актами образовательных организаций, регламентирующих правила посещения таких организаций, по недопущению распространения новой коронавирусной и иных инфекций.</w:t>
      </w:r>
    </w:p>
    <w:p w:rsidR="004F7C6C" w:rsidRDefault="004F7C6C">
      <w:pPr>
        <w:pStyle w:val="ConsPlusNormal"/>
        <w:jc w:val="both"/>
      </w:pPr>
    </w:p>
    <w:p w:rsidR="004F7C6C" w:rsidRDefault="004F7C6C">
      <w:pPr>
        <w:pStyle w:val="ConsPlusTitle"/>
        <w:ind w:firstLine="540"/>
        <w:jc w:val="both"/>
        <w:outlineLvl w:val="2"/>
      </w:pPr>
      <w:r>
        <w:t>Организация проведения анкетирования</w:t>
      </w:r>
    </w:p>
    <w:p w:rsidR="004F7C6C" w:rsidRDefault="004F7C6C">
      <w:pPr>
        <w:pStyle w:val="ConsPlusNormal"/>
        <w:spacing w:before="240"/>
        <w:ind w:firstLine="540"/>
        <w:jc w:val="both"/>
      </w:pPr>
      <w:r>
        <w:t>Участниками образовательной деятельности являются обучающиеся организаций, осуществляющих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и их родители (законные представители).</w:t>
      </w:r>
    </w:p>
    <w:p w:rsidR="004F7C6C" w:rsidRDefault="004F7C6C">
      <w:pPr>
        <w:pStyle w:val="ConsPlusNormal"/>
        <w:spacing w:before="240"/>
        <w:ind w:firstLine="540"/>
        <w:jc w:val="both"/>
      </w:pPr>
      <w:r>
        <w:t xml:space="preserve">В соответствии с </w:t>
      </w:r>
      <w:hyperlink r:id="rId60" w:history="1">
        <w:r>
          <w:rPr>
            <w:color w:val="0000FF"/>
          </w:rPr>
          <w:t>Методикой</w:t>
        </w:r>
      </w:hyperlink>
      <w:r>
        <w:t xml:space="preserve"> выявления и обобщения мнения граждан объем выборочной совокупности респондентов (численность участников образовательной деятельности, подлежащих опросу) для выявления мнения граждан формируется для каждой образовательной организации в зависимости от общей численности участников образовательной деятельности в данной организации в течение календарного года, предшествующего году проведения НОКО, и составляет 40% от объема генеральной совокупности, но не более 600 респондентов в одной образовательной организации.</w:t>
      </w:r>
    </w:p>
    <w:p w:rsidR="004F7C6C" w:rsidRDefault="004F7C6C">
      <w:pPr>
        <w:pStyle w:val="ConsPlusNormal"/>
        <w:spacing w:before="240"/>
        <w:ind w:firstLine="540"/>
        <w:jc w:val="both"/>
      </w:pPr>
      <w:r>
        <w:t xml:space="preserve">Проведение анкетирования (опроса) участников образовательной деятельности допустимо проводить в форме интервьюирования/телефонного опроса (телефонный опрос предполагает представление участникам образовательной деятельности информации о номере(-ах) организации-оператора, позвонив на который(-е) можно пройти опрос) или с помощью онлайн-анкетирования (с помощью анкеты, размещенной на специализированном сайте). Типовая форма анкеты представлена в </w:t>
      </w:r>
      <w:hyperlink w:anchor="Par1189" w:tooltip="Типовая анкета &lt;25&gt;" w:history="1">
        <w:r>
          <w:rPr>
            <w:color w:val="0000FF"/>
          </w:rPr>
          <w:t>Приложении N 3</w:t>
        </w:r>
      </w:hyperlink>
      <w:r>
        <w:t>.</w:t>
      </w:r>
    </w:p>
    <w:p w:rsidR="004F7C6C" w:rsidRDefault="004F7C6C">
      <w:pPr>
        <w:pStyle w:val="ConsPlusNormal"/>
        <w:spacing w:before="240"/>
        <w:ind w:firstLine="540"/>
        <w:jc w:val="both"/>
      </w:pPr>
      <w:r>
        <w:t xml:space="preserve">Также Методическими рекомендациями Минтруда России рекомендуется предусмотреть </w:t>
      </w:r>
      <w:r>
        <w:lastRenderedPageBreak/>
        <w:t>возможность проведения анкетирования (опроса) участников образовательной деятельности иными способами, например: в формате анкеты на сайте bus.gov.ru, с использованием сервисов сайта bus.gov.ru (мобильное приложение для гражданина "Наше мнение" и мобильного приложения "Оператора", на сайте образовательной организации в информационно-телекоммуникационной сети "Интернет", на сайтах исполнительных органов субъектов Российской Федерации, осуществляющих государственное управление в сфере образования, органов местного самоуправления, на специализированном сайте (сервисе) оператора, а также путем очного интервью с представителем оператора или Общественного совета по НОКО.</w:t>
      </w:r>
    </w:p>
    <w:p w:rsidR="004F7C6C" w:rsidRDefault="004F7C6C">
      <w:pPr>
        <w:pStyle w:val="ConsPlusNormal"/>
        <w:spacing w:before="240"/>
        <w:ind w:firstLine="540"/>
        <w:jc w:val="both"/>
      </w:pPr>
      <w:r>
        <w:t xml:space="preserve">В соответствии с </w:t>
      </w:r>
      <w:hyperlink r:id="rId61" w:history="1">
        <w:r>
          <w:rPr>
            <w:color w:val="0000FF"/>
          </w:rPr>
          <w:t>пунктом 5</w:t>
        </w:r>
      </w:hyperlink>
      <w:r>
        <w:t xml:space="preserve"> Методики выявления и обобщения мнения граждан в анкету могут вноситься изменения, направленные на конкретизацию и (или) дополнение ранее сформулированных вопросов, необходимые для обеспечения достижения цели выявления и обобщения мнения участников образовательной деятельности. В случае принятия исполнительным органом субъекта Российской Федерации, осуществляющим государственное управление в сфере образования/органом местного самоуправления соответствующего решения, формируется дополнительный опросный лист к основной анкете. Вопрос формирования дополнительного опросного листа рекомендуется согласовать с региональным/муниципальным Общественным советом по НОКО.</w:t>
      </w:r>
    </w:p>
    <w:p w:rsidR="004F7C6C" w:rsidRDefault="004F7C6C">
      <w:pPr>
        <w:pStyle w:val="ConsPlusNormal"/>
        <w:spacing w:before="240"/>
        <w:ind w:firstLine="540"/>
        <w:jc w:val="both"/>
      </w:pPr>
      <w:r>
        <w:t>Для сбора и обобщения мнений граждан о качестве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в опросе участников образовательной деятельности могут принимать участие обучающиеся, достигшие 14-летнего возраста, что обусловлено правами и обязанностями, возникающими начиная с 14-летнего возраста (</w:t>
      </w:r>
      <w:hyperlink w:anchor="Par1074" w:tooltip="ЗАКОНОДАТЕЛЬНО ЗАКРЕПЛЕННЫЕ ПРАВА" w:history="1">
        <w:r>
          <w:rPr>
            <w:color w:val="0000FF"/>
          </w:rPr>
          <w:t>Приложение N 1</w:t>
        </w:r>
      </w:hyperlink>
      <w:r>
        <w:t xml:space="preserve"> к настоящим методическим рекомендациям).</w:t>
      </w:r>
    </w:p>
    <w:p w:rsidR="004F7C6C" w:rsidRDefault="004F7C6C">
      <w:pPr>
        <w:pStyle w:val="ConsPlusNormal"/>
        <w:spacing w:before="240"/>
        <w:ind w:firstLine="540"/>
        <w:jc w:val="both"/>
      </w:pPr>
      <w:r>
        <w:t>В случае если информация об общей численности обучающихся не размещена на официальном сайте образовательной организации, указанная информация предоставляется организации-оператору соответствующим уполномоченным федеральным органом исполнительной власти (ГРБС), исполнительным органом субъекта Российской Федерации, осуществляющим государственное управление в сфере образования, органом местного самоуправления, которые являются Заказчиками по государственному или муниципальному контракту на выполнение работ (оказание услуг) по сбору и обобщению информации о качестве условий осуществления образовательной деятельности организациями на федеральном, региональном и муниципальном уровнях.</w:t>
      </w:r>
    </w:p>
    <w:p w:rsidR="004F7C6C" w:rsidRDefault="004F7C6C">
      <w:pPr>
        <w:pStyle w:val="ConsPlusNormal"/>
        <w:spacing w:before="240"/>
        <w:ind w:firstLine="540"/>
        <w:jc w:val="both"/>
      </w:pPr>
      <w:r>
        <w:t>При формировании объема генеральной и выборочной совокупностей респондентов в одной организации, осуществляющей образовательную деятельность, в зависимости от уровня образования следует руководствоваться следующими рекомендациями, представленными в таблице 1.</w:t>
      </w:r>
    </w:p>
    <w:p w:rsidR="004F7C6C" w:rsidRDefault="004F7C6C">
      <w:pPr>
        <w:pStyle w:val="ConsPlusNormal"/>
        <w:jc w:val="both"/>
      </w:pPr>
    </w:p>
    <w:p w:rsidR="004F7C6C" w:rsidRDefault="004F7C6C">
      <w:pPr>
        <w:pStyle w:val="ConsPlusNormal"/>
        <w:jc w:val="right"/>
      </w:pPr>
      <w:r>
        <w:t>Таблица 1</w:t>
      </w:r>
    </w:p>
    <w:p w:rsidR="004F7C6C" w:rsidRDefault="004F7C6C">
      <w:pPr>
        <w:pStyle w:val="ConsPlusNormal"/>
        <w:jc w:val="both"/>
      </w:pPr>
    </w:p>
    <w:p w:rsidR="004F7C6C" w:rsidRDefault="004F7C6C">
      <w:pPr>
        <w:pStyle w:val="ConsPlusNormal"/>
        <w:jc w:val="center"/>
      </w:pPr>
      <w:r>
        <w:t>Рекомендации по формированию объема генеральной и выборочной</w:t>
      </w:r>
    </w:p>
    <w:p w:rsidR="004F7C6C" w:rsidRDefault="004F7C6C">
      <w:pPr>
        <w:pStyle w:val="ConsPlusNormal"/>
        <w:jc w:val="center"/>
      </w:pPr>
      <w:r>
        <w:t>совокупностей респондентов</w:t>
      </w:r>
    </w:p>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531"/>
        <w:gridCol w:w="2324"/>
        <w:gridCol w:w="2608"/>
        <w:gridCol w:w="2551"/>
      </w:tblGrid>
      <w:tr w:rsidR="004F7C6C">
        <w:tc>
          <w:tcPr>
            <w:tcW w:w="153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Участники образовательной деятельности</w:t>
            </w:r>
          </w:p>
        </w:tc>
        <w:tc>
          <w:tcPr>
            <w:tcW w:w="232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ОО, ДОД</w:t>
            </w:r>
          </w:p>
        </w:tc>
        <w:tc>
          <w:tcPr>
            <w:tcW w:w="255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СПО</w:t>
            </w:r>
          </w:p>
        </w:tc>
      </w:tr>
      <w:tr w:rsidR="004F7C6C">
        <w:tc>
          <w:tcPr>
            <w:tcW w:w="1531"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Обучающиеся</w:t>
            </w:r>
          </w:p>
        </w:tc>
        <w:tc>
          <w:tcPr>
            <w:tcW w:w="2324" w:type="dxa"/>
            <w:tcBorders>
              <w:top w:val="single" w:sz="4" w:space="0" w:color="auto"/>
              <w:left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right w:val="single" w:sz="4" w:space="0" w:color="auto"/>
            </w:tcBorders>
          </w:tcPr>
          <w:p w:rsidR="004F7C6C" w:rsidRDefault="004F7C6C">
            <w:pPr>
              <w:pStyle w:val="ConsPlusNormal"/>
              <w:jc w:val="center"/>
            </w:pPr>
            <w:r>
              <w:t>+</w:t>
            </w:r>
          </w:p>
        </w:tc>
        <w:tc>
          <w:tcPr>
            <w:tcW w:w="2551" w:type="dxa"/>
            <w:tcBorders>
              <w:top w:val="single" w:sz="4" w:space="0" w:color="auto"/>
              <w:left w:val="single" w:sz="4" w:space="0" w:color="auto"/>
              <w:right w:val="single" w:sz="4" w:space="0" w:color="auto"/>
            </w:tcBorders>
          </w:tcPr>
          <w:p w:rsidR="004F7C6C" w:rsidRDefault="004F7C6C">
            <w:pPr>
              <w:pStyle w:val="ConsPlusNormal"/>
              <w:jc w:val="center"/>
            </w:pPr>
            <w:r>
              <w:t>+</w:t>
            </w:r>
          </w:p>
        </w:tc>
      </w:tr>
      <w:tr w:rsidR="004F7C6C">
        <w:tc>
          <w:tcPr>
            <w:tcW w:w="1531"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2324" w:type="dxa"/>
            <w:tcBorders>
              <w:left w:val="single" w:sz="4" w:space="0" w:color="auto"/>
              <w:bottom w:val="single" w:sz="4" w:space="0" w:color="auto"/>
              <w:right w:val="single" w:sz="4" w:space="0" w:color="auto"/>
            </w:tcBorders>
          </w:tcPr>
          <w:p w:rsidR="004F7C6C" w:rsidRDefault="004F7C6C">
            <w:pPr>
              <w:pStyle w:val="ConsPlusNormal"/>
            </w:pPr>
          </w:p>
        </w:tc>
        <w:tc>
          <w:tcPr>
            <w:tcW w:w="2608" w:type="dxa"/>
            <w:tcBorders>
              <w:left w:val="single" w:sz="4" w:space="0" w:color="auto"/>
              <w:bottom w:val="single" w:sz="4" w:space="0" w:color="auto"/>
              <w:right w:val="single" w:sz="4" w:space="0" w:color="auto"/>
            </w:tcBorders>
          </w:tcPr>
          <w:p w:rsidR="004F7C6C" w:rsidRDefault="004F7C6C">
            <w:pPr>
              <w:pStyle w:val="ConsPlusNormal"/>
              <w:jc w:val="center"/>
            </w:pPr>
            <w:r>
              <w:t>лица, достигшие 14 лет</w:t>
            </w:r>
          </w:p>
        </w:tc>
        <w:tc>
          <w:tcPr>
            <w:tcW w:w="2551" w:type="dxa"/>
            <w:tcBorders>
              <w:left w:val="single" w:sz="4" w:space="0" w:color="auto"/>
              <w:bottom w:val="single" w:sz="4" w:space="0" w:color="auto"/>
              <w:right w:val="single" w:sz="4" w:space="0" w:color="auto"/>
            </w:tcBorders>
          </w:tcPr>
          <w:p w:rsidR="004F7C6C" w:rsidRDefault="004F7C6C">
            <w:pPr>
              <w:pStyle w:val="ConsPlusNormal"/>
            </w:pPr>
          </w:p>
        </w:tc>
      </w:tr>
      <w:tr w:rsidR="004F7C6C">
        <w:tc>
          <w:tcPr>
            <w:tcW w:w="1531"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Родители (законные представители)</w:t>
            </w:r>
          </w:p>
        </w:tc>
        <w:tc>
          <w:tcPr>
            <w:tcW w:w="232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55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r>
      <w:tr w:rsidR="004F7C6C">
        <w:tc>
          <w:tcPr>
            <w:tcW w:w="1531"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Генеральная совокупность</w:t>
            </w:r>
          </w:p>
        </w:tc>
        <w:tc>
          <w:tcPr>
            <w:tcW w:w="2324" w:type="dxa"/>
            <w:tcBorders>
              <w:top w:val="single" w:sz="4" w:space="0" w:color="auto"/>
              <w:left w:val="single" w:sz="4" w:space="0" w:color="auto"/>
              <w:right w:val="single" w:sz="4" w:space="0" w:color="auto"/>
            </w:tcBorders>
          </w:tcPr>
          <w:p w:rsidR="004F7C6C" w:rsidRDefault="004F7C6C">
            <w:pPr>
              <w:pStyle w:val="ConsPlusNormal"/>
              <w:jc w:val="center"/>
            </w:pPr>
            <w:r>
              <w:t>Соответствует общей численности участников образовательной деятельности в организации</w:t>
            </w:r>
          </w:p>
        </w:tc>
        <w:tc>
          <w:tcPr>
            <w:tcW w:w="2608" w:type="dxa"/>
            <w:tcBorders>
              <w:top w:val="single" w:sz="4" w:space="0" w:color="auto"/>
              <w:left w:val="single" w:sz="4" w:space="0" w:color="auto"/>
              <w:right w:val="single" w:sz="4" w:space="0" w:color="auto"/>
            </w:tcBorders>
          </w:tcPr>
          <w:p w:rsidR="004F7C6C" w:rsidRDefault="004F7C6C">
            <w:pPr>
              <w:pStyle w:val="ConsPlusNormal"/>
              <w:jc w:val="center"/>
            </w:pPr>
            <w:r>
              <w:t>Соответствует общей численности участников образовательной деятельности в организации</w:t>
            </w:r>
          </w:p>
        </w:tc>
        <w:tc>
          <w:tcPr>
            <w:tcW w:w="2551" w:type="dxa"/>
            <w:tcBorders>
              <w:top w:val="single" w:sz="4" w:space="0" w:color="auto"/>
              <w:left w:val="single" w:sz="4" w:space="0" w:color="auto"/>
              <w:right w:val="single" w:sz="4" w:space="0" w:color="auto"/>
            </w:tcBorders>
          </w:tcPr>
          <w:p w:rsidR="004F7C6C" w:rsidRDefault="004F7C6C">
            <w:pPr>
              <w:pStyle w:val="ConsPlusNormal"/>
              <w:jc w:val="center"/>
            </w:pPr>
            <w:r>
              <w:t>Соответствует общей численности участников образовательной деятельности в организации</w:t>
            </w:r>
          </w:p>
        </w:tc>
      </w:tr>
      <w:tr w:rsidR="004F7C6C">
        <w:tc>
          <w:tcPr>
            <w:tcW w:w="1531"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2324" w:type="dxa"/>
            <w:tcBorders>
              <w:left w:val="single" w:sz="4" w:space="0" w:color="auto"/>
              <w:bottom w:val="single" w:sz="4" w:space="0" w:color="auto"/>
              <w:right w:val="single" w:sz="4" w:space="0" w:color="auto"/>
            </w:tcBorders>
          </w:tcPr>
          <w:p w:rsidR="004F7C6C" w:rsidRDefault="004F7C6C">
            <w:pPr>
              <w:pStyle w:val="ConsPlusNormal"/>
              <w:jc w:val="center"/>
            </w:pPr>
            <w:r>
              <w:t>Рассчитывается как численность обучающихся в течение календарного года, предшествующего году проведения НОКО</w:t>
            </w:r>
          </w:p>
        </w:tc>
        <w:tc>
          <w:tcPr>
            <w:tcW w:w="2608" w:type="dxa"/>
            <w:tcBorders>
              <w:left w:val="single" w:sz="4" w:space="0" w:color="auto"/>
              <w:bottom w:val="single" w:sz="4" w:space="0" w:color="auto"/>
              <w:right w:val="single" w:sz="4" w:space="0" w:color="auto"/>
            </w:tcBorders>
          </w:tcPr>
          <w:p w:rsidR="004F7C6C" w:rsidRDefault="004F7C6C">
            <w:pPr>
              <w:pStyle w:val="ConsPlusNormal"/>
              <w:jc w:val="center"/>
            </w:pPr>
            <w:r>
              <w:t>Рассчитывается как сумма общей численности обучающихся и численности обучающихся, достигших 14 лет, в течение календарного года, предшествующего году проведения НОКО</w:t>
            </w:r>
          </w:p>
        </w:tc>
        <w:tc>
          <w:tcPr>
            <w:tcW w:w="2551" w:type="dxa"/>
            <w:tcBorders>
              <w:left w:val="single" w:sz="4" w:space="0" w:color="auto"/>
              <w:bottom w:val="single" w:sz="4" w:space="0" w:color="auto"/>
              <w:right w:val="single" w:sz="4" w:space="0" w:color="auto"/>
            </w:tcBorders>
          </w:tcPr>
          <w:p w:rsidR="004F7C6C" w:rsidRDefault="004F7C6C">
            <w:pPr>
              <w:pStyle w:val="ConsPlusNormal"/>
              <w:jc w:val="center"/>
            </w:pPr>
            <w:r>
              <w:t>Рассчитывается как двойная численность обучающихся (обучающиеся и их родители (законные представители) в течение календарного года, предшествующего году проведения НОКО</w:t>
            </w:r>
          </w:p>
        </w:tc>
      </w:tr>
      <w:tr w:rsidR="004F7C6C">
        <w:tc>
          <w:tcPr>
            <w:tcW w:w="1531"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Выборочная совокупность</w:t>
            </w:r>
          </w:p>
        </w:tc>
        <w:tc>
          <w:tcPr>
            <w:tcW w:w="7483" w:type="dxa"/>
            <w:gridSpan w:val="3"/>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40% от объема генеральной совокупности, но не более 600 респондентов в одной организации, осуществляющей образовательную деятельность</w:t>
            </w:r>
          </w:p>
        </w:tc>
      </w:tr>
    </w:tbl>
    <w:p w:rsidR="004F7C6C" w:rsidRDefault="004F7C6C">
      <w:pPr>
        <w:pStyle w:val="ConsPlusNormal"/>
        <w:jc w:val="both"/>
      </w:pPr>
    </w:p>
    <w:p w:rsidR="004F7C6C" w:rsidRDefault="004F7C6C">
      <w:pPr>
        <w:pStyle w:val="ConsPlusNormal"/>
        <w:ind w:firstLine="540"/>
        <w:jc w:val="both"/>
      </w:pPr>
      <w:r>
        <w:t>Минпросвещения России,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w:t>
      </w:r>
    </w:p>
    <w:p w:rsidR="004F7C6C" w:rsidRDefault="004F7C6C">
      <w:pPr>
        <w:pStyle w:val="ConsPlusNormal"/>
        <w:spacing w:before="240"/>
        <w:ind w:firstLine="540"/>
        <w:jc w:val="both"/>
      </w:pPr>
      <w:r>
        <w:t>- обеспечивают на своих официальных сайтах в информационно-телекоммуникационной сети "Интернет" техническую возможность выражения мнений гражданами о качестве условий осуществления образовательной деятельности организациями (</w:t>
      </w:r>
      <w:hyperlink r:id="rId62" w:history="1">
        <w:r>
          <w:rPr>
            <w:color w:val="0000FF"/>
          </w:rPr>
          <w:t>часть 12 статьи 95.2</w:t>
        </w:r>
      </w:hyperlink>
      <w:r>
        <w:t xml:space="preserve"> Федерального закона N 273-ФЗ);</w:t>
      </w:r>
    </w:p>
    <w:p w:rsidR="004F7C6C" w:rsidRDefault="004F7C6C">
      <w:pPr>
        <w:pStyle w:val="ConsPlusNormal"/>
        <w:spacing w:before="240"/>
        <w:ind w:firstLine="540"/>
        <w:jc w:val="both"/>
      </w:pPr>
      <w:r>
        <w:t xml:space="preserve">- разрабатывают техническое задание на выполнение работ, оказание услуг по сбору и обобщению информации о качестве условий осуществления образовательной деятельности организациями в соответствии с Федеральным </w:t>
      </w:r>
      <w:hyperlink r:id="rId63" w:history="1">
        <w:r>
          <w:rPr>
            <w:color w:val="0000FF"/>
          </w:rPr>
          <w:t>законом</w:t>
        </w:r>
      </w:hyperlink>
      <w:r>
        <w:t xml:space="preserve"> N 44-ФЗ;</w:t>
      </w:r>
    </w:p>
    <w:p w:rsidR="004F7C6C" w:rsidRDefault="004F7C6C">
      <w:pPr>
        <w:pStyle w:val="ConsPlusNormal"/>
        <w:spacing w:before="240"/>
        <w:ind w:firstLine="540"/>
        <w:jc w:val="both"/>
      </w:pPr>
      <w:r>
        <w:lastRenderedPageBreak/>
        <w:t xml:space="preserve">- заключают с организациями-операторами государственные, муниципальные контракты на выполнение работ (оказание услуг) по сбору и обобщению информации о качестве условий осуществления образовательной деятельности организациями в соответствии с Федеральным </w:t>
      </w:r>
      <w:hyperlink r:id="rId64" w:history="1">
        <w:r>
          <w:rPr>
            <w:color w:val="0000FF"/>
          </w:rPr>
          <w:t>законом</w:t>
        </w:r>
      </w:hyperlink>
      <w:r>
        <w:t xml:space="preserve"> N 44-ФЗ;</w:t>
      </w:r>
    </w:p>
    <w:p w:rsidR="004F7C6C" w:rsidRDefault="004F7C6C">
      <w:pPr>
        <w:pStyle w:val="ConsPlusNormal"/>
        <w:spacing w:before="240"/>
        <w:ind w:firstLine="540"/>
        <w:jc w:val="both"/>
      </w:pPr>
      <w:r>
        <w:t>- предоставляют организации-оператору общедоступную информацию о деятельности образовательных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4F7C6C" w:rsidRDefault="004F7C6C">
      <w:pPr>
        <w:pStyle w:val="ConsPlusNormal"/>
        <w:spacing w:before="240"/>
        <w:ind w:firstLine="540"/>
        <w:jc w:val="both"/>
      </w:pPr>
      <w:r>
        <w:t>- обеспечивают размещение информации о результатах НОКО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 сайт bus.gov.ru);</w:t>
      </w:r>
    </w:p>
    <w:p w:rsidR="004F7C6C" w:rsidRDefault="004F7C6C">
      <w:pPr>
        <w:pStyle w:val="ConsPlusNormal"/>
        <w:spacing w:before="240"/>
        <w:ind w:firstLine="540"/>
        <w:jc w:val="both"/>
      </w:pPr>
      <w:r>
        <w:t>- исполнительные органы субъектов Российской Федерации, осуществляющие государственное управление в сфере образования, и органы местного самоуправления обеспечивают размещение информации о результатах НОКО, в том числе и на своих официальных сайтах, а также рассматривают и учитывают в своей управленческой деятельности результаты НОКО, рекомендации по совершенствованию системы образования, предоставленные Общественным советом по НОКО по результатам ее проведения.</w:t>
      </w:r>
    </w:p>
    <w:p w:rsidR="004F7C6C" w:rsidRDefault="004F7C6C">
      <w:pPr>
        <w:pStyle w:val="ConsPlusNormal"/>
        <w:jc w:val="both"/>
      </w:pPr>
    </w:p>
    <w:p w:rsidR="004F7C6C" w:rsidRDefault="004F7C6C">
      <w:pPr>
        <w:pStyle w:val="ConsPlusTitle"/>
        <w:jc w:val="center"/>
        <w:outlineLvl w:val="1"/>
      </w:pPr>
      <w:r>
        <w:t>4. ПРЕДСТАВЛЕНИЕ И ИСПОЛЬЗОВАНИЕ РЕЗУЛЬТАТОВ НОКО</w:t>
      </w:r>
    </w:p>
    <w:p w:rsidR="004F7C6C" w:rsidRDefault="004F7C6C">
      <w:pPr>
        <w:pStyle w:val="ConsPlusNormal"/>
        <w:jc w:val="both"/>
      </w:pPr>
    </w:p>
    <w:p w:rsidR="004F7C6C" w:rsidRDefault="004F7C6C">
      <w:pPr>
        <w:pStyle w:val="ConsPlusNormal"/>
        <w:ind w:firstLine="540"/>
        <w:jc w:val="both"/>
      </w:pPr>
      <w:r>
        <w:t>Общественный совет по НОКО представляет соответственно в Минпросвещения России, исполнительные органы субъектов Российской Федерации, осуществляющие государственное управление в сфере образования, органы местного самоуправления результаты НОКО, а также предложения об улучшении деятельности образовательных организаций.</w:t>
      </w:r>
    </w:p>
    <w:p w:rsidR="004F7C6C" w:rsidRDefault="004F7C6C">
      <w:pPr>
        <w:pStyle w:val="ConsPlusNormal"/>
        <w:spacing w:before="240"/>
        <w:ind w:firstLine="540"/>
        <w:jc w:val="both"/>
      </w:pPr>
      <w:r>
        <w:t xml:space="preserve">В соответствии с </w:t>
      </w:r>
      <w:hyperlink r:id="rId65" w:history="1">
        <w:r>
          <w:rPr>
            <w:color w:val="0000FF"/>
          </w:rPr>
          <w:t>частью 10 статьи 95.2</w:t>
        </w:r>
      </w:hyperlink>
      <w:r>
        <w:t xml:space="preserve"> Федерального закона N 273-ФЗ информация о результатах независимой оценки размещается:</w:t>
      </w:r>
    </w:p>
    <w:p w:rsidR="004F7C6C" w:rsidRDefault="004F7C6C">
      <w:pPr>
        <w:pStyle w:val="ConsPlusNormal"/>
        <w:spacing w:before="240"/>
        <w:ind w:firstLine="540"/>
        <w:jc w:val="both"/>
      </w:pPr>
      <w:r>
        <w:t>Минпросвещения России - на сайте bus.gov.ru;</w:t>
      </w:r>
    </w:p>
    <w:p w:rsidR="004F7C6C" w:rsidRDefault="004F7C6C">
      <w:pPr>
        <w:pStyle w:val="ConsPlusNormal"/>
        <w:spacing w:before="240"/>
        <w:ind w:firstLine="540"/>
        <w:jc w:val="both"/>
      </w:pPr>
      <w:r>
        <w:t>исполнительными органами субъектов Российской Федерации, осуществляющими государственное управление в сфере образования, и органами местного самоуправления - на своих официальных сайтах и сайте bus.gov.ru.</w:t>
      </w:r>
    </w:p>
    <w:p w:rsidR="004F7C6C" w:rsidRDefault="004F7C6C">
      <w:pPr>
        <w:pStyle w:val="ConsPlusNormal"/>
        <w:spacing w:before="240"/>
        <w:ind w:firstLine="540"/>
        <w:jc w:val="both"/>
      </w:pPr>
      <w:hyperlink r:id="rId66" w:history="1">
        <w:r>
          <w:rPr>
            <w:color w:val="0000FF"/>
          </w:rPr>
          <w:t>Состав</w:t>
        </w:r>
      </w:hyperlink>
      <w:r>
        <w:t xml:space="preserve"> информации о результатах НОКО и </w:t>
      </w:r>
      <w:hyperlink r:id="rId67" w:history="1">
        <w:r>
          <w:rPr>
            <w:color w:val="0000FF"/>
          </w:rPr>
          <w:t>порядок</w:t>
        </w:r>
      </w:hyperlink>
      <w:r>
        <w:t xml:space="preserve"> их размещения утверждены приказом Минфина России от 7 мая 2019 г. N 66н.</w:t>
      </w:r>
    </w:p>
    <w:p w:rsidR="004F7C6C" w:rsidRDefault="004F7C6C">
      <w:pPr>
        <w:pStyle w:val="ConsPlusNormal"/>
        <w:spacing w:before="240"/>
        <w:ind w:firstLine="540"/>
        <w:jc w:val="both"/>
      </w:pPr>
      <w:r>
        <w:t xml:space="preserve">Согласно </w:t>
      </w:r>
      <w:hyperlink r:id="rId68" w:history="1">
        <w:r>
          <w:rPr>
            <w:color w:val="0000FF"/>
          </w:rPr>
          <w:t>пункту 18</w:t>
        </w:r>
      </w:hyperlink>
      <w:r>
        <w:t xml:space="preserve"> Порядка размещения информации о результатах НОКО на сайте bus.gov.ru (утвержден приказом Минфина России от 7 мая 2019 г. N 66н) сведения о результатах НОКО, а также предложения об улучшении качества деятельности организаций размещаются уполномоченными органами на сайте bus.gov.ru в течение месяца со дня получения сведений от Общественных советов по НОКО.</w:t>
      </w:r>
    </w:p>
    <w:p w:rsidR="004F7C6C" w:rsidRDefault="004F7C6C">
      <w:pPr>
        <w:pStyle w:val="ConsPlusNormal"/>
        <w:spacing w:before="240"/>
        <w:ind w:firstLine="540"/>
        <w:jc w:val="both"/>
      </w:pPr>
      <w:r>
        <w:t xml:space="preserve">В течение первого квартала года, следующего за отчетным, Минпросвещения России, исполнительные органы субъектов Российской Федерации, осуществляющие государственное </w:t>
      </w:r>
      <w:r>
        <w:lastRenderedPageBreak/>
        <w:t>управление в сфере образования, органы местного самоуправления:</w:t>
      </w:r>
    </w:p>
    <w:p w:rsidR="004F7C6C" w:rsidRDefault="004F7C6C">
      <w:pPr>
        <w:pStyle w:val="ConsPlusNormal"/>
        <w:spacing w:before="240"/>
        <w:ind w:firstLine="540"/>
        <w:jc w:val="both"/>
      </w:pPr>
      <w:r>
        <w:t>осуществляют подготовку и утверждение в полном объеме планов всех организаций по устранению всех недостатков, выявленных в ходе проведения НОКО (далее - Планы по устранению недостатков);</w:t>
      </w:r>
    </w:p>
    <w:p w:rsidR="004F7C6C" w:rsidRDefault="004F7C6C">
      <w:pPr>
        <w:pStyle w:val="ConsPlusNormal"/>
        <w:spacing w:before="240"/>
        <w:ind w:firstLine="540"/>
        <w:jc w:val="both"/>
      </w:pPr>
      <w:r>
        <w:t>назначают должностных лиц, ответственных за размещение информации о результатах независимой оценки на сайте bus.gov.ru, а также за достоверность, полноту и своевременность ее размещения, за ведение мониторинга посещений гражданами официального сайта и их отзывов, за организацию работы по устранению выявленных недостатков и информирование на сайте bus.gov.ru граждан о принятых мерах (</w:t>
      </w:r>
      <w:hyperlink r:id="rId69" w:history="1">
        <w:r>
          <w:rPr>
            <w:color w:val="0000FF"/>
          </w:rPr>
          <w:t>часть 7 статьи 11</w:t>
        </w:r>
      </w:hyperlink>
      <w:r>
        <w:t xml:space="preserve"> Федерального закона N 392-ФЗ).</w:t>
      </w:r>
    </w:p>
    <w:p w:rsidR="004F7C6C" w:rsidRDefault="004F7C6C">
      <w:pPr>
        <w:pStyle w:val="ConsPlusNormal"/>
        <w:spacing w:before="240"/>
        <w:ind w:firstLine="540"/>
        <w:jc w:val="both"/>
      </w:pPr>
      <w:hyperlink r:id="rId70" w:history="1">
        <w:r>
          <w:rPr>
            <w:color w:val="0000FF"/>
          </w:rPr>
          <w:t>Форма</w:t>
        </w:r>
      </w:hyperlink>
      <w:r>
        <w:t xml:space="preserve"> Плана по устранению недостатков утверждена постановлением Правительства Российской Федерации от 17 апреля 2018 г. N 457 (</w:t>
      </w:r>
      <w:hyperlink w:anchor="Par1120" w:tooltip="ПЛАН &lt;21&gt;" w:history="1">
        <w:r>
          <w:rPr>
            <w:color w:val="0000FF"/>
          </w:rPr>
          <w:t>Приложение N 2</w:t>
        </w:r>
      </w:hyperlink>
      <w:r>
        <w:t xml:space="preserve"> к настоящим методическим рекомендациям) и предусматривает утверждение Плана по устранению недостатков руководителем федерального органа исполнительной власти (уполномоченным им лицом)/руководителем исполнительного органа субъекта Российской Федерации/руководителем органа местного самоуправления.</w:t>
      </w:r>
    </w:p>
    <w:p w:rsidR="004F7C6C" w:rsidRDefault="004F7C6C">
      <w:pPr>
        <w:pStyle w:val="ConsPlusNormal"/>
        <w:spacing w:before="240"/>
        <w:ind w:firstLine="540"/>
        <w:jc w:val="both"/>
      </w:pPr>
      <w:r>
        <w:t>Количество Планов по устранению недостатков должно совпадать с количеством организаций, в отношении которых проведена НОКО. При составлении Планов по устранению недостатков сроки мероприятий должны быть достижимы в течение года и соотнесены с объемом необходимых мероприятий (работ) по устранению выявленных по итогам проведенной НОКО недостатков. Плановые сроки реализации мероприятий по устранению недостатков, выявленных в ходе независимой оценки, а также фактические сроки их реализации указываются в формате ДД.ММ.ГГГГ (</w:t>
      </w:r>
      <w:hyperlink r:id="rId71" w:history="1">
        <w:r>
          <w:rPr>
            <w:color w:val="0000FF"/>
          </w:rPr>
          <w:t>пункт 10</w:t>
        </w:r>
      </w:hyperlink>
      <w:r>
        <w:t xml:space="preserve"> Состава информации о результатах НОКО, утвержденного приказом Минфина России от 7 мая 2019 г. N 66н). Также согласно </w:t>
      </w:r>
      <w:hyperlink r:id="rId72" w:history="1">
        <w:r>
          <w:rPr>
            <w:color w:val="0000FF"/>
          </w:rPr>
          <w:t>пункту 10</w:t>
        </w:r>
      </w:hyperlink>
      <w:r>
        <w:t xml:space="preserve"> Состава информации о результатах НОКО (утвержден приказом Минфина России от 7 мая 2019 г. N 66н) при составлении Планов по устранению недостатков рекомендуется предусмотреть принятие нормативного правового акта уполномоченного органа, регламентирующего вопросы организации контроля за выполнением утвержденных Планов по устранению недостатков.</w:t>
      </w:r>
    </w:p>
    <w:p w:rsidR="004F7C6C" w:rsidRDefault="004F7C6C">
      <w:pPr>
        <w:pStyle w:val="ConsPlusNormal"/>
        <w:spacing w:before="240"/>
        <w:ind w:firstLine="540"/>
        <w:jc w:val="both"/>
      </w:pPr>
      <w:r>
        <w:t>В случае невозможности утверждения Планов организаций в связи с непредвиденными обстоятельствами (например, проведение в отношении организаций НОКО реорганизационных (ликвидационных) мероприятий, временное закрытие организаций контрольно-надзорными органами и др.) либо оценивания организаций в 100 баллов и принятия в связи с этим решения о нецелесообразности разработки Планов организаций на сайте bus.gov.ru в разделе "Иная информация" следует разместить исчерпывающие официальные пояснения/дополнительную информацию.</w:t>
      </w:r>
    </w:p>
    <w:p w:rsidR="004F7C6C" w:rsidRDefault="004F7C6C">
      <w:pPr>
        <w:pStyle w:val="ConsPlusNormal"/>
        <w:spacing w:before="240"/>
        <w:ind w:firstLine="540"/>
        <w:jc w:val="both"/>
      </w:pPr>
      <w:r>
        <w:t>Руководители государственных и муниципальных организаций, осуществляющих образовательную деятельность, несут ответственность за непринятие мер по устранению недостатков, выявленных в ходе НОКО, в соответствии с трудовым законодательством. В трудовых договорах с руководителями указанных организаций в показатели эффективности работы руководителей включаются результаты НОКО и выполнения Плана по устранению недостатков (</w:t>
      </w:r>
      <w:hyperlink r:id="rId73" w:history="1">
        <w:r>
          <w:rPr>
            <w:color w:val="0000FF"/>
          </w:rPr>
          <w:t>часть 14 статьи 95.2</w:t>
        </w:r>
      </w:hyperlink>
      <w:r>
        <w:t xml:space="preserve"> Федерального закона N 273-ФЗ).</w:t>
      </w:r>
    </w:p>
    <w:p w:rsidR="004F7C6C" w:rsidRDefault="004F7C6C">
      <w:pPr>
        <w:pStyle w:val="ConsPlusNormal"/>
        <w:spacing w:before="240"/>
        <w:ind w:firstLine="540"/>
        <w:jc w:val="both"/>
      </w:pPr>
      <w:r>
        <w:t xml:space="preserve">В целях недопущения затягивания исполнения мероприятий Планов по устранению </w:t>
      </w:r>
      <w:r>
        <w:lastRenderedPageBreak/>
        <w:t>недостатков, учредителям образовательных организаций рекомендуется предпринимать меры, способствующие реализации соответствующих мероприятий, в том числе не обеспеченных финансированием.</w:t>
      </w:r>
    </w:p>
    <w:p w:rsidR="004F7C6C" w:rsidRDefault="004F7C6C">
      <w:pPr>
        <w:pStyle w:val="ConsPlusNormal"/>
        <w:jc w:val="both"/>
      </w:pPr>
    </w:p>
    <w:p w:rsidR="004F7C6C" w:rsidRDefault="004F7C6C">
      <w:pPr>
        <w:pStyle w:val="ConsPlusNormal"/>
        <w:ind w:firstLine="540"/>
        <w:jc w:val="both"/>
      </w:pPr>
      <w:r>
        <w:t>Справочно</w:t>
      </w:r>
    </w:p>
    <w:p w:rsidR="004F7C6C" w:rsidRDefault="004F7C6C">
      <w:pPr>
        <w:pStyle w:val="ConsPlusNormal"/>
        <w:spacing w:before="240"/>
        <w:ind w:firstLine="540"/>
        <w:jc w:val="both"/>
      </w:pPr>
      <w:r>
        <w:t>В целях информирования участников отношений в сфере образования (педагогический и руководящий состав образовательных организаций, обучающиеся и их родители (законные представители) о проведении НОКО, а также оказания методической поддержки исполнительным органам субъектов Российской Федерации, осуществляющим государственное управление в сфере образования, органам местного самоуправления, организациям-операторам и Общественным советам по НОКО в ее организации Минпросвещения России создан анимированный ролик.</w:t>
      </w:r>
    </w:p>
    <w:p w:rsidR="004F7C6C" w:rsidRDefault="004F7C6C">
      <w:pPr>
        <w:pStyle w:val="ConsPlusNormal"/>
        <w:spacing w:before="240"/>
        <w:ind w:firstLine="540"/>
        <w:jc w:val="both"/>
      </w:pPr>
      <w:r>
        <w:t>Анимированный ролик об организации проведения НОКО размещен на сайте Минпросвещения России в разделе "Открытое министерство" (подраздел "Независимая оценка качества условий осуществления образовательной деятельности": https://open.edu.gov.ru/quality-of-education/) и доступен для просмотра и скачивания.</w:t>
      </w:r>
    </w:p>
    <w:p w:rsidR="004F7C6C" w:rsidRDefault="004F7C6C">
      <w:pPr>
        <w:pStyle w:val="ConsPlusNormal"/>
        <w:jc w:val="both"/>
      </w:pPr>
    </w:p>
    <w:p w:rsidR="004F7C6C" w:rsidRDefault="004F7C6C">
      <w:pPr>
        <w:pStyle w:val="ConsPlusTitle"/>
        <w:jc w:val="center"/>
        <w:outlineLvl w:val="1"/>
      </w:pPr>
      <w:r>
        <w:t>5. РЕКОМЕНДАЦИИ ПО РАСЧЕТУ ОТДЕЛЬНЫХ ПОКАЗАТЕЛЕЙ НОКО</w:t>
      </w:r>
    </w:p>
    <w:p w:rsidR="004F7C6C" w:rsidRDefault="004F7C6C">
      <w:pPr>
        <w:pStyle w:val="ConsPlusNormal"/>
        <w:jc w:val="both"/>
      </w:pPr>
    </w:p>
    <w:p w:rsidR="004F7C6C" w:rsidRDefault="004F7C6C">
      <w:pPr>
        <w:pStyle w:val="ConsPlusNormal"/>
        <w:ind w:firstLine="540"/>
        <w:jc w:val="both"/>
      </w:pPr>
      <w:r>
        <w:t xml:space="preserve">Перечень </w:t>
      </w:r>
      <w:hyperlink r:id="rId74" w:history="1">
        <w:r>
          <w:rPr>
            <w:color w:val="0000FF"/>
          </w:rPr>
          <w:t>показателей</w:t>
        </w:r>
      </w:hyperlink>
      <w:r>
        <w:t xml:space="preserve"> НОКО соответствует Единому </w:t>
      </w:r>
      <w:hyperlink r:id="rId75" w:history="1">
        <w:r>
          <w:rPr>
            <w:color w:val="0000FF"/>
          </w:rPr>
          <w:t>порядку</w:t>
        </w:r>
      </w:hyperlink>
      <w:r>
        <w:t xml:space="preserve"> расчета показателей за исключением следующих особенностей расчета:</w:t>
      </w:r>
    </w:p>
    <w:p w:rsidR="004F7C6C" w:rsidRDefault="004F7C6C">
      <w:pPr>
        <w:pStyle w:val="ConsPlusNormal"/>
        <w:spacing w:before="240"/>
        <w:ind w:firstLine="540"/>
        <w:jc w:val="both"/>
      </w:pPr>
      <w:r>
        <w:t>1) При осуществлении сбора и обобщения данных в отношении образовательной организации, реализующей образовательные программы соответствующих уровней образования, распололоженной по нескольким адресам, рекомендуется осуществлять расчет значений показателей и критериев НОКО, а также итогового балла организации (структурного подразделения) исходя из средних арифметических значений показателей НОКО по всем адресам, по которым проведены сбор и обобщение данных.</w:t>
      </w:r>
    </w:p>
    <w:p w:rsidR="004F7C6C" w:rsidRDefault="004F7C6C">
      <w:pPr>
        <w:pStyle w:val="ConsPlusNormal"/>
        <w:spacing w:before="240"/>
        <w:ind w:firstLine="540"/>
        <w:jc w:val="both"/>
      </w:pPr>
      <w:r>
        <w:t xml:space="preserve">Пример: Организация имеет 2 здания (территории), расположенные по разным адресам. По итогам проведения оператором сбора и обобщения данных, здание N 1 набрало 80 баллов по </w:t>
      </w:r>
      <w:hyperlink r:id="rId76" w:history="1">
        <w:r>
          <w:rPr>
            <w:color w:val="0000FF"/>
          </w:rPr>
          <w:t>показателю 2.1</w:t>
        </w:r>
      </w:hyperlink>
      <w:r>
        <w:t>, и 75% долю получателей образовательных услуг, удовлетворенных комфортностью условий, в которых осуществляется образовательная деятельность (</w:t>
      </w:r>
      <w:hyperlink r:id="rId77" w:history="1">
        <w:r>
          <w:rPr>
            <w:color w:val="0000FF"/>
          </w:rPr>
          <w:t>показатель 2.2</w:t>
        </w:r>
      </w:hyperlink>
      <w:r>
        <w:t xml:space="preserve">.), а здание N 2 - 60 баллов по </w:t>
      </w:r>
      <w:hyperlink r:id="rId78" w:history="1">
        <w:r>
          <w:rPr>
            <w:color w:val="0000FF"/>
          </w:rPr>
          <w:t>показателю 2.1</w:t>
        </w:r>
      </w:hyperlink>
      <w:r>
        <w:t xml:space="preserve">. и 100% по </w:t>
      </w:r>
      <w:hyperlink r:id="rId79" w:history="1">
        <w:r>
          <w:rPr>
            <w:color w:val="0000FF"/>
          </w:rPr>
          <w:t>показателю 2.2</w:t>
        </w:r>
      </w:hyperlink>
      <w:r>
        <w:t>.</w:t>
      </w:r>
    </w:p>
    <w:p w:rsidR="004F7C6C" w:rsidRDefault="004F7C6C">
      <w:pPr>
        <w:pStyle w:val="ConsPlusNormal"/>
        <w:spacing w:before="240"/>
        <w:ind w:firstLine="540"/>
        <w:jc w:val="both"/>
      </w:pPr>
      <w:r>
        <w:t xml:space="preserve">В соответствии с Единым </w:t>
      </w:r>
      <w:hyperlink r:id="rId80" w:history="1">
        <w:r>
          <w:rPr>
            <w:color w:val="0000FF"/>
          </w:rPr>
          <w:t>порядком</w:t>
        </w:r>
      </w:hyperlink>
      <w:r>
        <w:t xml:space="preserve"> расчета показателей, а также с учетом того, что показатель "Время ожидания предоставления услуги" для сферы образования не установлен. расчет балла по критерию 2 "Показатели, характеризующие комфортность условий, в которых осуществляется образовательная деятельность" осуществляется по формуле:</w:t>
      </w:r>
    </w:p>
    <w:p w:rsidR="004F7C6C" w:rsidRDefault="004F7C6C">
      <w:pPr>
        <w:pStyle w:val="ConsPlusNormal"/>
        <w:jc w:val="both"/>
      </w:pPr>
    </w:p>
    <w:p w:rsidR="004F7C6C" w:rsidRDefault="00B857EA">
      <w:pPr>
        <w:pStyle w:val="ConsPlusNormal"/>
        <w:jc w:val="center"/>
      </w:pPr>
      <w:r>
        <w:rPr>
          <w:noProof/>
          <w:position w:val="-14"/>
        </w:rPr>
        <w:drawing>
          <wp:inline distT="0" distB="0" distL="0" distR="0">
            <wp:extent cx="2476500" cy="33337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76500" cy="333375"/>
                    </a:xfrm>
                    <a:prstGeom prst="rect">
                      <a:avLst/>
                    </a:prstGeom>
                    <a:noFill/>
                    <a:ln>
                      <a:noFill/>
                    </a:ln>
                  </pic:spPr>
                </pic:pic>
              </a:graphicData>
            </a:graphic>
          </wp:inline>
        </w:drawing>
      </w:r>
      <w:r w:rsidR="004F7C6C">
        <w:t>,</w:t>
      </w:r>
    </w:p>
    <w:p w:rsidR="004F7C6C" w:rsidRDefault="004F7C6C">
      <w:pPr>
        <w:pStyle w:val="ConsPlusNormal"/>
        <w:jc w:val="both"/>
      </w:pPr>
    </w:p>
    <w:p w:rsidR="004F7C6C" w:rsidRDefault="004F7C6C">
      <w:pPr>
        <w:pStyle w:val="ConsPlusNormal"/>
        <w:ind w:firstLine="540"/>
        <w:jc w:val="both"/>
      </w:pPr>
      <w:r>
        <w:t>С учетом наличия у организации двух территорий, рекомендуется осуществить расчет критерия 2 следующим образом:</w:t>
      </w:r>
    </w:p>
    <w:p w:rsidR="004F7C6C" w:rsidRDefault="004F7C6C">
      <w:pPr>
        <w:pStyle w:val="ConsPlusNormal"/>
        <w:jc w:val="both"/>
      </w:pPr>
    </w:p>
    <w:p w:rsidR="004F7C6C" w:rsidRDefault="004F7C6C">
      <w:pPr>
        <w:pStyle w:val="ConsPlusNormal"/>
        <w:ind w:firstLine="540"/>
        <w:jc w:val="both"/>
      </w:pPr>
      <w:r>
        <w:t>К</w:t>
      </w:r>
      <w:r>
        <w:rPr>
          <w:vertAlign w:val="superscript"/>
        </w:rPr>
        <w:t>2</w:t>
      </w:r>
      <w:r>
        <w:t xml:space="preserve"> = (80 + 60) / 2 * 0,5 + (75 + 100) / 2 * 0,5 = 35 + 43,75 = 78,75</w:t>
      </w:r>
    </w:p>
    <w:p w:rsidR="004F7C6C" w:rsidRDefault="004F7C6C">
      <w:pPr>
        <w:pStyle w:val="ConsPlusNormal"/>
        <w:jc w:val="both"/>
      </w:pPr>
    </w:p>
    <w:p w:rsidR="004F7C6C" w:rsidRDefault="004F7C6C">
      <w:pPr>
        <w:pStyle w:val="ConsPlusNormal"/>
        <w:ind w:firstLine="540"/>
        <w:jc w:val="both"/>
      </w:pPr>
      <w:r>
        <w:t xml:space="preserve">2) </w:t>
      </w:r>
      <w:hyperlink r:id="rId82" w:history="1">
        <w:r>
          <w:rPr>
            <w:color w:val="0000FF"/>
          </w:rPr>
          <w:t>Показатель 1.1</w:t>
        </w:r>
      </w:hyperlink>
      <w:r>
        <w:t>. "Соответствие информации о деятельности организации, размещенной на общедоступных информационных ресурсах, ее содержанию и порядку (форме) размещения, установленным нормативными правовыми актами: на информационных стендах в помещении организации; на официальном сайте организации в информационно-телекоммуникационной сети "Интернет".</w:t>
      </w:r>
    </w:p>
    <w:p w:rsidR="004F7C6C" w:rsidRDefault="004F7C6C">
      <w:pPr>
        <w:pStyle w:val="ConsPlusNormal"/>
        <w:spacing w:before="240"/>
        <w:ind w:firstLine="540"/>
        <w:jc w:val="both"/>
      </w:pPr>
      <w:r>
        <w:t xml:space="preserve">Информация о максимальном количестве сведений, подлежащих размещению на сайте &lt;3&gt; и информационном стенде образовательной организации (в зависимости от реализуемых образовательных программ), представлена в </w:t>
      </w:r>
      <w:hyperlink w:anchor="Par393" w:tooltip="Таблица 3 - Сведения для расчета показателя 1.1." w:history="1">
        <w:r>
          <w:rPr>
            <w:color w:val="0000FF"/>
          </w:rPr>
          <w:t>таблицах 3</w:t>
        </w:r>
      </w:hyperlink>
      <w:r>
        <w:t xml:space="preserve"> и </w:t>
      </w:r>
      <w:hyperlink w:anchor="Par908" w:tooltip="Таблица 4 - Сведения для расчета показателя 1.1." w:history="1">
        <w:r>
          <w:rPr>
            <w:color w:val="0000FF"/>
          </w:rPr>
          <w:t>4</w:t>
        </w:r>
      </w:hyperlink>
      <w:r>
        <w:t xml:space="preserve"> соответственно.</w:t>
      </w:r>
    </w:p>
    <w:p w:rsidR="004F7C6C" w:rsidRDefault="004F7C6C">
      <w:pPr>
        <w:pStyle w:val="ConsPlusNormal"/>
        <w:spacing w:before="240"/>
        <w:ind w:firstLine="540"/>
        <w:jc w:val="both"/>
      </w:pPr>
      <w:r>
        <w:t>--------------------------------</w:t>
      </w:r>
    </w:p>
    <w:p w:rsidR="004F7C6C" w:rsidRDefault="004F7C6C">
      <w:pPr>
        <w:pStyle w:val="ConsPlusNormal"/>
        <w:spacing w:before="240"/>
        <w:ind w:firstLine="540"/>
        <w:jc w:val="both"/>
      </w:pPr>
      <w:r>
        <w:t xml:space="preserve">&lt;3&gt; В соответствии с </w:t>
      </w:r>
      <w:hyperlink r:id="rId83" w:history="1">
        <w:r>
          <w:rPr>
            <w:color w:val="0000FF"/>
          </w:rPr>
          <w:t>частью 2 статьи 29</w:t>
        </w:r>
      </w:hyperlink>
      <w:r>
        <w:t xml:space="preserve"> Федерального закона N 273-ФЗ, </w:t>
      </w:r>
      <w:hyperlink r:id="rId84" w:history="1">
        <w:r>
          <w:rPr>
            <w:color w:val="0000FF"/>
          </w:rPr>
          <w:t>пунктами 3</w:t>
        </w:r>
      </w:hyperlink>
      <w:r>
        <w:t xml:space="preserve"> - </w:t>
      </w:r>
      <w:hyperlink r:id="rId85" w:history="1">
        <w:r>
          <w:rPr>
            <w:color w:val="0000FF"/>
          </w:rPr>
          <w:t>15</w:t>
        </w:r>
      </w:hyperlink>
      <w:r>
        <w:t xml:space="preserve"> Правил размещения на сайте образовательной организации, а также с </w:t>
      </w:r>
      <w:hyperlink r:id="rId86" w:history="1">
        <w:r>
          <w:rPr>
            <w:color w:val="0000FF"/>
          </w:rPr>
          <w:t>Требованиями</w:t>
        </w:r>
      </w:hyperlink>
      <w:r>
        <w:t xml:space="preserve"> к структуре официального сайта.</w:t>
      </w:r>
    </w:p>
    <w:p w:rsidR="004F7C6C" w:rsidRDefault="004F7C6C">
      <w:pPr>
        <w:pStyle w:val="ConsPlusNormal"/>
        <w:jc w:val="both"/>
      </w:pPr>
    </w:p>
    <w:p w:rsidR="004F7C6C" w:rsidRDefault="004F7C6C">
      <w:pPr>
        <w:pStyle w:val="ConsPlusNormal"/>
        <w:ind w:firstLine="540"/>
        <w:jc w:val="both"/>
      </w:pPr>
      <w:r>
        <w:t xml:space="preserve">При анализе информации, размещенной на сайте образовательной организации, необходимо учесть, что </w:t>
      </w:r>
      <w:hyperlink r:id="rId87" w:history="1">
        <w:r>
          <w:rPr>
            <w:color w:val="0000FF"/>
          </w:rPr>
          <w:t>Правила</w:t>
        </w:r>
      </w:hyperlink>
      <w:r>
        <w:t xml:space="preserve"> размещения информации на сайте образовательной организации и </w:t>
      </w:r>
      <w:hyperlink r:id="rId88" w:history="1">
        <w:r>
          <w:rPr>
            <w:color w:val="0000FF"/>
          </w:rPr>
          <w:t>Требования</w:t>
        </w:r>
      </w:hyperlink>
      <w:r>
        <w:t xml:space="preserve"> к структуре официального сайта не содержат требования о размещении информации/документов в случае их отсутствия и, как следствие, не требует дополнительного указания на отсутствие структурных элементов (филиалов, представительств и т.д.), в случае их отсутствия.</w:t>
      </w:r>
    </w:p>
    <w:p w:rsidR="004F7C6C" w:rsidRDefault="004F7C6C">
      <w:pPr>
        <w:pStyle w:val="ConsPlusNormal"/>
        <w:spacing w:before="240"/>
        <w:ind w:firstLine="540"/>
        <w:jc w:val="both"/>
      </w:pPr>
      <w:r>
        <w:t>В целях исключения возможности необоснованного снижения балла по соответствующему показателю, рекомендуется специалистам оператора уточнить информацию о наличии в образовательной организации филиалов, представительств и т.д. непосредственно в самой образовательной организации.</w:t>
      </w:r>
    </w:p>
    <w:p w:rsidR="004F7C6C" w:rsidRDefault="004F7C6C">
      <w:pPr>
        <w:pStyle w:val="ConsPlusNormal"/>
        <w:spacing w:before="240"/>
        <w:ind w:firstLine="540"/>
        <w:jc w:val="both"/>
      </w:pPr>
      <w:r>
        <w:t>Определение фактического объема информации, размещенной на информационных стендах в помещении организации, а также на официальном сайте организации в информационно-телекоммуникационной сети "Интернет", предполагает использование следующей шкалы (в зависимости от рассматриваемой позиции):</w:t>
      </w:r>
    </w:p>
    <w:p w:rsidR="004F7C6C" w:rsidRDefault="004F7C6C">
      <w:pPr>
        <w:pStyle w:val="ConsPlusNormal"/>
        <w:spacing w:before="240"/>
        <w:ind w:firstLine="540"/>
        <w:jc w:val="both"/>
      </w:pPr>
      <w:r>
        <w:t>1 - информация представлена в полном объеме (например, представлен документ с копиями всех приложений),</w:t>
      </w:r>
    </w:p>
    <w:p w:rsidR="004F7C6C" w:rsidRDefault="004F7C6C">
      <w:pPr>
        <w:pStyle w:val="ConsPlusNormal"/>
        <w:spacing w:before="240"/>
        <w:ind w:firstLine="540"/>
        <w:jc w:val="both"/>
      </w:pPr>
      <w:r>
        <w:t>0,5 - информация представлена частично (например, представлен основной документ без приложений или представлены не все необходимые документы/информация);</w:t>
      </w:r>
    </w:p>
    <w:p w:rsidR="004F7C6C" w:rsidRDefault="004F7C6C">
      <w:pPr>
        <w:pStyle w:val="ConsPlusNormal"/>
        <w:spacing w:before="240"/>
        <w:ind w:firstLine="540"/>
        <w:jc w:val="both"/>
      </w:pPr>
      <w:r>
        <w:t>0 - информация отсутствует (документ(ы) не представлен(ы).</w:t>
      </w:r>
    </w:p>
    <w:p w:rsidR="004F7C6C" w:rsidRDefault="004F7C6C">
      <w:pPr>
        <w:pStyle w:val="ConsPlusNormal"/>
        <w:jc w:val="both"/>
      </w:pPr>
    </w:p>
    <w:p w:rsidR="004F7C6C" w:rsidRDefault="004F7C6C">
      <w:pPr>
        <w:pStyle w:val="ConsPlusNormal"/>
        <w:ind w:firstLine="540"/>
        <w:jc w:val="both"/>
      </w:pPr>
      <w:r>
        <w:t xml:space="preserve">Пример расчета </w:t>
      </w:r>
      <w:hyperlink r:id="rId89" w:history="1">
        <w:r>
          <w:rPr>
            <w:color w:val="0000FF"/>
          </w:rPr>
          <w:t>показателя 1.1</w:t>
        </w:r>
      </w:hyperlink>
      <w:r>
        <w:t>. (для профессиональной образовательной организации):</w:t>
      </w:r>
    </w:p>
    <w:p w:rsidR="004F7C6C" w:rsidRDefault="004F7C6C">
      <w:pPr>
        <w:pStyle w:val="ConsPlusNormal"/>
        <w:jc w:val="both"/>
      </w:pPr>
    </w:p>
    <w:p w:rsidR="004F7C6C" w:rsidRDefault="00B857EA">
      <w:pPr>
        <w:pStyle w:val="ConsPlusNormal"/>
        <w:jc w:val="center"/>
      </w:pPr>
      <w:r>
        <w:rPr>
          <w:noProof/>
          <w:position w:val="-28"/>
        </w:rPr>
        <w:drawing>
          <wp:inline distT="0" distB="0" distL="0" distR="0">
            <wp:extent cx="3476625" cy="5143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3476625" cy="514350"/>
                    </a:xfrm>
                    <a:prstGeom prst="rect">
                      <a:avLst/>
                    </a:prstGeom>
                    <a:noFill/>
                    <a:ln>
                      <a:noFill/>
                    </a:ln>
                  </pic:spPr>
                </pic:pic>
              </a:graphicData>
            </a:graphic>
          </wp:inline>
        </w:drawing>
      </w:r>
      <w:r w:rsidR="004F7C6C">
        <w:t xml:space="preserve"> балла,</w:t>
      </w:r>
    </w:p>
    <w:p w:rsidR="004F7C6C" w:rsidRDefault="004F7C6C">
      <w:pPr>
        <w:pStyle w:val="ConsPlusNormal"/>
        <w:jc w:val="both"/>
      </w:pPr>
    </w:p>
    <w:p w:rsidR="004F7C6C" w:rsidRDefault="004F7C6C">
      <w:pPr>
        <w:pStyle w:val="ConsPlusNormal"/>
        <w:ind w:firstLine="540"/>
        <w:jc w:val="both"/>
      </w:pPr>
      <w:r>
        <w:t>где:</w:t>
      </w:r>
    </w:p>
    <w:p w:rsidR="004F7C6C" w:rsidRDefault="004F7C6C">
      <w:pPr>
        <w:pStyle w:val="ConsPlusNormal"/>
        <w:spacing w:before="240"/>
        <w:ind w:firstLine="540"/>
        <w:jc w:val="both"/>
      </w:pPr>
      <w:r>
        <w:lastRenderedPageBreak/>
        <w:t>И</w:t>
      </w:r>
      <w:r>
        <w:rPr>
          <w:vertAlign w:val="subscript"/>
        </w:rPr>
        <w:t>норм-стенд</w:t>
      </w:r>
      <w:r>
        <w:t xml:space="preserve"> - 14 ед. (в соответствии с содержанием </w:t>
      </w:r>
      <w:hyperlink w:anchor="Par908" w:tooltip="Таблица 4 - Сведения для расчета показателя 1.1." w:history="1">
        <w:r>
          <w:rPr>
            <w:color w:val="0000FF"/>
          </w:rPr>
          <w:t>Таблицы 4</w:t>
        </w:r>
      </w:hyperlink>
      <w:r>
        <w:t xml:space="preserve"> настоящих Методических рекомендаций). В качестве примера приведено значение для организации, в которой:</w:t>
      </w:r>
    </w:p>
    <w:p w:rsidR="004F7C6C" w:rsidRDefault="004F7C6C">
      <w:pPr>
        <w:pStyle w:val="ConsPlusNormal"/>
        <w:spacing w:before="240"/>
        <w:ind w:firstLine="540"/>
        <w:jc w:val="both"/>
      </w:pPr>
      <w:r>
        <w:t>1) не реализуются общеобразовательные программы.</w:t>
      </w:r>
    </w:p>
    <w:p w:rsidR="004F7C6C" w:rsidRDefault="004F7C6C">
      <w:pPr>
        <w:pStyle w:val="ConsPlusNormal"/>
        <w:spacing w:before="240"/>
        <w:ind w:firstLine="540"/>
        <w:jc w:val="both"/>
      </w:pPr>
      <w:r>
        <w:t>И</w:t>
      </w:r>
      <w:r>
        <w:rPr>
          <w:vertAlign w:val="subscript"/>
        </w:rPr>
        <w:t>норм-сайт</w:t>
      </w:r>
      <w:r>
        <w:t xml:space="preserve"> - 58 ед. (в соответствии с объемом информации, подлежащей размещению в соответствии с </w:t>
      </w:r>
      <w:hyperlink w:anchor="Par393" w:tooltip="Таблица 3 - Сведения для расчета показателя 1.1." w:history="1">
        <w:r>
          <w:rPr>
            <w:color w:val="0000FF"/>
          </w:rPr>
          <w:t>Таблицей 3</w:t>
        </w:r>
      </w:hyperlink>
      <w:r>
        <w:t>)</w:t>
      </w:r>
    </w:p>
    <w:p w:rsidR="004F7C6C" w:rsidRDefault="004F7C6C">
      <w:pPr>
        <w:pStyle w:val="ConsPlusNormal"/>
        <w:spacing w:before="240"/>
        <w:ind w:firstLine="540"/>
        <w:jc w:val="both"/>
      </w:pPr>
      <w:r>
        <w:t>В качестве примера приведено значение для организации, в которой:</w:t>
      </w:r>
    </w:p>
    <w:p w:rsidR="004F7C6C" w:rsidRDefault="004F7C6C">
      <w:pPr>
        <w:pStyle w:val="ConsPlusNormal"/>
        <w:spacing w:before="240"/>
        <w:ind w:firstLine="540"/>
        <w:jc w:val="both"/>
      </w:pPr>
      <w:r>
        <w:t>1) отсутствуют филиалы;</w:t>
      </w:r>
    </w:p>
    <w:p w:rsidR="004F7C6C" w:rsidRDefault="004F7C6C">
      <w:pPr>
        <w:pStyle w:val="ConsPlusNormal"/>
        <w:spacing w:before="240"/>
        <w:ind w:firstLine="540"/>
        <w:jc w:val="both"/>
      </w:pPr>
      <w:r>
        <w:t>2) не реализуются общеобразовательные программы;</w:t>
      </w:r>
    </w:p>
    <w:p w:rsidR="004F7C6C" w:rsidRDefault="004F7C6C">
      <w:pPr>
        <w:pStyle w:val="ConsPlusNormal"/>
        <w:spacing w:before="240"/>
        <w:ind w:firstLine="540"/>
        <w:jc w:val="both"/>
      </w:pPr>
      <w:r>
        <w:t>3) отсутствуют интернаты.</w:t>
      </w:r>
    </w:p>
    <w:p w:rsidR="004F7C6C" w:rsidRDefault="004F7C6C">
      <w:pPr>
        <w:pStyle w:val="ConsPlusNormal"/>
        <w:spacing w:before="240"/>
        <w:ind w:firstLine="540"/>
        <w:jc w:val="both"/>
      </w:pPr>
      <w:r>
        <w:t>И</w:t>
      </w:r>
      <w:r>
        <w:rPr>
          <w:vertAlign w:val="subscript"/>
        </w:rPr>
        <w:t>стенд</w:t>
      </w:r>
      <w:r>
        <w:t xml:space="preserve"> - 11 ед. (количество сведений, размещенных на информационных стендах в помещении организации);</w:t>
      </w:r>
    </w:p>
    <w:p w:rsidR="004F7C6C" w:rsidRDefault="004F7C6C">
      <w:pPr>
        <w:pStyle w:val="ConsPlusNormal"/>
        <w:spacing w:before="240"/>
        <w:ind w:firstLine="540"/>
        <w:jc w:val="both"/>
      </w:pPr>
      <w:r>
        <w:t>И</w:t>
      </w:r>
      <w:r>
        <w:rPr>
          <w:vertAlign w:val="subscript"/>
        </w:rPr>
        <w:t>сайт</w:t>
      </w:r>
      <w:r>
        <w:t xml:space="preserve"> - 50 ед. (количество сведений, размещенных на официальном сайте организации).</w:t>
      </w:r>
    </w:p>
    <w:p w:rsidR="004F7C6C" w:rsidRDefault="004F7C6C">
      <w:pPr>
        <w:pStyle w:val="ConsPlusNormal"/>
        <w:jc w:val="both"/>
      </w:pPr>
    </w:p>
    <w:p w:rsidR="004F7C6C" w:rsidRDefault="004F7C6C">
      <w:pPr>
        <w:pStyle w:val="ConsPlusNormal"/>
        <w:ind w:firstLine="540"/>
        <w:jc w:val="both"/>
      </w:pPr>
      <w:r>
        <w:t xml:space="preserve">3) </w:t>
      </w:r>
      <w:hyperlink r:id="rId91" w:history="1">
        <w:r>
          <w:rPr>
            <w:color w:val="0000FF"/>
          </w:rPr>
          <w:t>Показатель 2.1</w:t>
        </w:r>
      </w:hyperlink>
      <w:r>
        <w:t>. "Обеспечение в организации комфортных условий, в которых осуществляется образовательная деятельность: наличие зоны отдыха (ожидания); наличие и понятность навигации внутри организации; наличие и доступность питьевой воды; наличие и доступность санитарно-гигиенических помещений; санитарное состояние помещений организации".</w:t>
      </w:r>
    </w:p>
    <w:p w:rsidR="004F7C6C" w:rsidRDefault="004F7C6C">
      <w:pPr>
        <w:pStyle w:val="ConsPlusNormal"/>
        <w:spacing w:before="240"/>
        <w:ind w:firstLine="540"/>
        <w:jc w:val="both"/>
      </w:pPr>
      <w:r>
        <w:t xml:space="preserve">При оценке условия "наличие и доступность санитарно-гигиенических помещений" </w:t>
      </w:r>
      <w:hyperlink r:id="rId92" w:history="1">
        <w:r>
          <w:rPr>
            <w:color w:val="0000FF"/>
          </w:rPr>
          <w:t>показателя 2.1</w:t>
        </w:r>
      </w:hyperlink>
      <w:r>
        <w:t xml:space="preserve">. необходимо руководствоваться санитарными правилами </w:t>
      </w:r>
      <w:hyperlink r:id="rId93" w:history="1">
        <w:r>
          <w:rPr>
            <w:color w:val="0000FF"/>
          </w:rPr>
          <w:t>СП 2.4.3648-20</w:t>
        </w:r>
      </w:hyperlink>
      <w:r>
        <w:t xml:space="preserve"> "Санитарно-эпидемиологические требования к организациям воспитания и обучения, отдыха и оздоровления детей и молодежи" (утверждены постановлением Главного государственного санитарного врача Российской Федерации от 28 сентября 2020 г. N 28, далее - правила СП 2.4.3648-20) и использовать следующий алгоритм расчета:</w:t>
      </w:r>
    </w:p>
    <w:p w:rsidR="004F7C6C" w:rsidRDefault="004F7C6C">
      <w:pPr>
        <w:pStyle w:val="ConsPlusNormal"/>
        <w:spacing w:before="240"/>
        <w:ind w:firstLine="540"/>
        <w:jc w:val="both"/>
      </w:pPr>
      <w:r>
        <w:t>комфортное условие обеспечивается - санитарно-гигиенические помещения имеются в необходимом количестве, чистота помещений соблюдается, средства гигиены (мыло, бумажные полотенца и (или) электросушители для рук, туалетная бумага) имеются в достаточном количестве;</w:t>
      </w:r>
    </w:p>
    <w:p w:rsidR="004F7C6C" w:rsidRDefault="004F7C6C">
      <w:pPr>
        <w:pStyle w:val="ConsPlusNormal"/>
        <w:spacing w:before="240"/>
        <w:ind w:firstLine="540"/>
        <w:jc w:val="both"/>
      </w:pPr>
      <w:r>
        <w:t>комфортное условие не обеспечивается - отсутствуют в образовательной организации в необходимом количестве санитарно-гигиенические помещения или помещения присутствуют в необходимом количестве, но не обеспечивается чистота помещений, отсутствуют средства гигиены (мыло, бумажные полотенца и (или) электросушители для рук, туалетная бумага).</w:t>
      </w:r>
    </w:p>
    <w:p w:rsidR="004F7C6C" w:rsidRDefault="004F7C6C">
      <w:pPr>
        <w:pStyle w:val="ConsPlusNormal"/>
        <w:spacing w:before="240"/>
        <w:ind w:firstLine="540"/>
        <w:jc w:val="both"/>
      </w:pPr>
      <w:r>
        <w:t>В свою очередь, при наличии в организации любых 2 из 3 указанных параметров, условие "наличие и доступность санитарно-гигиенических помещений" рекомендуется оценивать в 10 баллов.</w:t>
      </w:r>
    </w:p>
    <w:p w:rsidR="004F7C6C" w:rsidRDefault="004F7C6C">
      <w:pPr>
        <w:pStyle w:val="ConsPlusNormal"/>
        <w:spacing w:before="240"/>
        <w:ind w:firstLine="540"/>
        <w:jc w:val="both"/>
      </w:pPr>
      <w:r>
        <w:t xml:space="preserve">Для организаций с круглосуточным пребыванием обучающихся (воспитанников) к </w:t>
      </w:r>
      <w:r>
        <w:lastRenderedPageBreak/>
        <w:t>санитарно-гигиеническим помещениям относятся: душевые, умывальные, туалеты для проживающих и пр.</w:t>
      </w:r>
    </w:p>
    <w:p w:rsidR="004F7C6C" w:rsidRDefault="004F7C6C">
      <w:pPr>
        <w:pStyle w:val="ConsPlusNormal"/>
        <w:spacing w:before="240"/>
        <w:ind w:firstLine="540"/>
        <w:jc w:val="both"/>
      </w:pPr>
      <w:r>
        <w:t xml:space="preserve">При оценке условия "санитарное состояние помещений организации" </w:t>
      </w:r>
      <w:hyperlink r:id="rId94" w:history="1">
        <w:r>
          <w:rPr>
            <w:color w:val="0000FF"/>
          </w:rPr>
          <w:t>показателя 2.1</w:t>
        </w:r>
      </w:hyperlink>
      <w:r>
        <w:t xml:space="preserve">. рекомендуется руководствоваться указанными выше санитарными правилами </w:t>
      </w:r>
      <w:hyperlink r:id="rId95" w:history="1">
        <w:r>
          <w:rPr>
            <w:color w:val="0000FF"/>
          </w:rPr>
          <w:t>СП 2.4.3648-20</w:t>
        </w:r>
      </w:hyperlink>
      <w:r>
        <w:t>.</w:t>
      </w:r>
    </w:p>
    <w:p w:rsidR="004F7C6C" w:rsidRDefault="004F7C6C">
      <w:pPr>
        <w:pStyle w:val="ConsPlusNormal"/>
        <w:spacing w:before="240"/>
        <w:ind w:firstLine="540"/>
        <w:jc w:val="both"/>
      </w:pPr>
      <w:r>
        <w:t>Подлежат осмотру следующие помещения:</w:t>
      </w:r>
    </w:p>
    <w:p w:rsidR="004F7C6C" w:rsidRDefault="004F7C6C">
      <w:pPr>
        <w:pStyle w:val="ConsPlusNormal"/>
        <w:jc w:val="both"/>
      </w:pPr>
    </w:p>
    <w:p w:rsidR="004F7C6C" w:rsidRDefault="004F7C6C">
      <w:pPr>
        <w:pStyle w:val="ConsPlusNormal"/>
        <w:jc w:val="right"/>
      </w:pPr>
      <w:bookmarkStart w:id="1" w:name="Par268"/>
      <w:bookmarkEnd w:id="1"/>
      <w:r>
        <w:t>Таблица 2</w:t>
      </w:r>
    </w:p>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381"/>
        <w:gridCol w:w="2154"/>
        <w:gridCol w:w="1644"/>
        <w:gridCol w:w="893"/>
        <w:gridCol w:w="1984"/>
      </w:tblGrid>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bookmarkStart w:id="2" w:name="Par270"/>
            <w:bookmarkEnd w:id="2"/>
            <w:r>
              <w:t>Помещение</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w:t>
            </w:r>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ОО</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ДОД</w:t>
            </w:r>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СПО</w:t>
            </w:r>
          </w:p>
        </w:tc>
      </w:tr>
      <w:tr w:rsidR="004F7C6C">
        <w:tc>
          <w:tcPr>
            <w:tcW w:w="2381"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Помещения для реализации образовательных программ</w:t>
            </w:r>
          </w:p>
        </w:tc>
        <w:tc>
          <w:tcPr>
            <w:tcW w:w="2154" w:type="dxa"/>
            <w:tcBorders>
              <w:top w:val="single" w:sz="4" w:space="0" w:color="auto"/>
              <w:left w:val="single" w:sz="4" w:space="0" w:color="auto"/>
              <w:right w:val="single" w:sz="4" w:space="0" w:color="auto"/>
            </w:tcBorders>
          </w:tcPr>
          <w:p w:rsidR="004F7C6C" w:rsidRDefault="004F7C6C">
            <w:pPr>
              <w:pStyle w:val="ConsPlusNormal"/>
              <w:jc w:val="center"/>
            </w:pPr>
            <w:r>
              <w:t>+</w:t>
            </w:r>
          </w:p>
        </w:tc>
        <w:tc>
          <w:tcPr>
            <w:tcW w:w="1644" w:type="dxa"/>
            <w:tcBorders>
              <w:top w:val="single" w:sz="4" w:space="0" w:color="auto"/>
              <w:left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right w:val="single" w:sz="4" w:space="0" w:color="auto"/>
            </w:tcBorders>
          </w:tcPr>
          <w:p w:rsidR="004F7C6C" w:rsidRDefault="004F7C6C">
            <w:pPr>
              <w:pStyle w:val="ConsPlusNormal"/>
              <w:jc w:val="center"/>
            </w:pPr>
            <w:r>
              <w:t>+</w:t>
            </w:r>
          </w:p>
        </w:tc>
        <w:tc>
          <w:tcPr>
            <w:tcW w:w="1984" w:type="dxa"/>
            <w:tcBorders>
              <w:top w:val="single" w:sz="4" w:space="0" w:color="auto"/>
              <w:left w:val="single" w:sz="4" w:space="0" w:color="auto"/>
              <w:right w:val="single" w:sz="4" w:space="0" w:color="auto"/>
            </w:tcBorders>
          </w:tcPr>
          <w:p w:rsidR="004F7C6C" w:rsidRDefault="004F7C6C">
            <w:pPr>
              <w:pStyle w:val="ConsPlusNormal"/>
              <w:jc w:val="center"/>
            </w:pPr>
            <w:r>
              <w:t>+</w:t>
            </w:r>
          </w:p>
        </w:tc>
      </w:tr>
      <w:tr w:rsidR="004F7C6C">
        <w:tc>
          <w:tcPr>
            <w:tcW w:w="2381"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2154" w:type="dxa"/>
            <w:tcBorders>
              <w:left w:val="single" w:sz="4" w:space="0" w:color="auto"/>
              <w:bottom w:val="single" w:sz="4" w:space="0" w:color="auto"/>
              <w:right w:val="single" w:sz="4" w:space="0" w:color="auto"/>
            </w:tcBorders>
          </w:tcPr>
          <w:p w:rsidR="004F7C6C" w:rsidRDefault="004F7C6C">
            <w:pPr>
              <w:pStyle w:val="ConsPlusNormal"/>
              <w:jc w:val="both"/>
            </w:pPr>
            <w:r>
              <w:t>(комнаты по присмотру и уходу за детьми (игровые комнаты) или комнаты для осуществления присмотра и ухода (игровые комнаты и (или) гостиные))</w:t>
            </w:r>
          </w:p>
        </w:tc>
        <w:tc>
          <w:tcPr>
            <w:tcW w:w="1644" w:type="dxa"/>
            <w:tcBorders>
              <w:left w:val="single" w:sz="4" w:space="0" w:color="auto"/>
              <w:bottom w:val="single" w:sz="4" w:space="0" w:color="auto"/>
              <w:right w:val="single" w:sz="4" w:space="0" w:color="auto"/>
            </w:tcBorders>
          </w:tcPr>
          <w:p w:rsidR="004F7C6C" w:rsidRDefault="004F7C6C">
            <w:pPr>
              <w:pStyle w:val="ConsPlusNormal"/>
            </w:pPr>
            <w:r>
              <w:t>(аудитории, учебные классы (комнаты самоподготовки))</w:t>
            </w:r>
          </w:p>
        </w:tc>
        <w:tc>
          <w:tcPr>
            <w:tcW w:w="893" w:type="dxa"/>
            <w:tcBorders>
              <w:left w:val="single" w:sz="4" w:space="0" w:color="auto"/>
              <w:bottom w:val="single" w:sz="4" w:space="0" w:color="auto"/>
              <w:right w:val="single" w:sz="4" w:space="0" w:color="auto"/>
            </w:tcBorders>
          </w:tcPr>
          <w:p w:rsidR="004F7C6C" w:rsidRDefault="004F7C6C">
            <w:pPr>
              <w:pStyle w:val="ConsPlusNormal"/>
            </w:pPr>
          </w:p>
        </w:tc>
        <w:tc>
          <w:tcPr>
            <w:tcW w:w="1984" w:type="dxa"/>
            <w:tcBorders>
              <w:left w:val="single" w:sz="4" w:space="0" w:color="auto"/>
              <w:bottom w:val="single" w:sz="4" w:space="0" w:color="auto"/>
              <w:right w:val="single" w:sz="4" w:space="0" w:color="auto"/>
            </w:tcBorders>
          </w:tcPr>
          <w:p w:rsidR="004F7C6C" w:rsidRDefault="004F7C6C">
            <w:pPr>
              <w:pStyle w:val="ConsPlusNormal"/>
              <w:jc w:val="both"/>
            </w:pPr>
            <w:r>
              <w:t>(аудитории, учебные классы (комнаты самоподготовки), производственные мастерские, лаборатории)</w:t>
            </w:r>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Актовый зал</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r>
              <w:t xml:space="preserve"> </w:t>
            </w:r>
            <w:hyperlink w:anchor="Par328" w:tooltip="&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w:history="1">
              <w:r>
                <w:rPr>
                  <w:color w:val="0000FF"/>
                </w:rPr>
                <w:t>&lt;4&gt;</w:t>
              </w:r>
            </w:hyperlink>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Обеденный зал (столовая, буфет)</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8" w:tooltip="&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w:history="1">
              <w:r>
                <w:rPr>
                  <w:color w:val="0000FF"/>
                </w:rPr>
                <w:t>&lt;4&gt;</w:t>
              </w:r>
            </w:hyperlink>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r>
      <w:tr w:rsidR="004F7C6C">
        <w:tc>
          <w:tcPr>
            <w:tcW w:w="2381"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Гардероб</w:t>
            </w:r>
          </w:p>
        </w:tc>
        <w:tc>
          <w:tcPr>
            <w:tcW w:w="2154" w:type="dxa"/>
            <w:tcBorders>
              <w:top w:val="single" w:sz="4" w:space="0" w:color="auto"/>
              <w:left w:val="single" w:sz="4" w:space="0" w:color="auto"/>
              <w:right w:val="single" w:sz="4" w:space="0" w:color="auto"/>
            </w:tcBorders>
          </w:tcPr>
          <w:p w:rsidR="004F7C6C" w:rsidRDefault="004F7C6C">
            <w:pPr>
              <w:pStyle w:val="ConsPlusNormal"/>
              <w:jc w:val="center"/>
            </w:pPr>
            <w:r>
              <w:t xml:space="preserve">+ </w:t>
            </w:r>
            <w:hyperlink w:anchor="Par328" w:tooltip="&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w:history="1">
              <w:r>
                <w:rPr>
                  <w:color w:val="0000FF"/>
                </w:rPr>
                <w:t>&lt;4&gt;</w:t>
              </w:r>
            </w:hyperlink>
          </w:p>
        </w:tc>
        <w:tc>
          <w:tcPr>
            <w:tcW w:w="1644"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1984"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r>
      <w:tr w:rsidR="004F7C6C">
        <w:tc>
          <w:tcPr>
            <w:tcW w:w="2381"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2154" w:type="dxa"/>
            <w:tcBorders>
              <w:left w:val="single" w:sz="4" w:space="0" w:color="auto"/>
              <w:bottom w:val="single" w:sz="4" w:space="0" w:color="auto"/>
              <w:right w:val="single" w:sz="4" w:space="0" w:color="auto"/>
            </w:tcBorders>
          </w:tcPr>
          <w:p w:rsidR="004F7C6C" w:rsidRDefault="004F7C6C">
            <w:pPr>
              <w:pStyle w:val="ConsPlusNormal"/>
              <w:jc w:val="center"/>
            </w:pPr>
            <w:r>
              <w:t>(раздевальная комната)</w:t>
            </w:r>
          </w:p>
        </w:tc>
        <w:tc>
          <w:tcPr>
            <w:tcW w:w="1644"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893"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1984"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Библиотека</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Спортивный зал</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r>
              <w:t xml:space="preserve"> </w:t>
            </w:r>
            <w:hyperlink w:anchor="Par328" w:tooltip="&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w:history="1">
              <w:r>
                <w:rPr>
                  <w:color w:val="0000FF"/>
                </w:rPr>
                <w:t>&lt;4&gt;</w:t>
              </w:r>
            </w:hyperlink>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Спортивные и игровые площадки</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Помещения для оказания медицинской помощи (в случаях установленных законодательством)</w:t>
            </w:r>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8" w:tooltip="&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w:history="1">
              <w:r>
                <w:rPr>
                  <w:color w:val="0000FF"/>
                </w:rPr>
                <w:t>&lt;4&gt;</w:t>
              </w:r>
            </w:hyperlink>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r>
      <w:tr w:rsidR="004F7C6C">
        <w:tc>
          <w:tcPr>
            <w:tcW w:w="2381"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Помещения </w:t>
            </w:r>
            <w:r>
              <w:lastRenderedPageBreak/>
              <w:t xml:space="preserve">интерната/общежития </w:t>
            </w:r>
            <w:hyperlink w:anchor="Par329" w:tooltip="&lt;5&gt; В отношении помещений интерната/общежития при образовательной организации, экспертом оператора осуществляется осмотр и фотофиксация санитарного состояния жилых помещений, санитарно-гигиенических помещений, а также кухни (помещения для приготовления пищи)." w:history="1">
              <w:r>
                <w:rPr>
                  <w:color w:val="0000FF"/>
                </w:rPr>
                <w:t>&lt;5&gt;</w:t>
              </w:r>
            </w:hyperlink>
          </w:p>
        </w:tc>
        <w:tc>
          <w:tcPr>
            <w:tcW w:w="215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 xml:space="preserve">+ </w:t>
            </w:r>
            <w:hyperlink w:anchor="Par327" w:tooltip="&lt;*&gt; - при наличии" w:history="1">
              <w:r>
                <w:rPr>
                  <w:color w:val="0000FF"/>
                </w:rPr>
                <w:t>&lt;*&gt;</w:t>
              </w:r>
            </w:hyperlink>
          </w:p>
        </w:tc>
        <w:tc>
          <w:tcPr>
            <w:tcW w:w="164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893"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c>
          <w:tcPr>
            <w:tcW w:w="1984"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327" w:tooltip="&lt;*&gt; - при наличии" w:history="1">
              <w:r>
                <w:rPr>
                  <w:color w:val="0000FF"/>
                </w:rPr>
                <w:t>&lt;*&gt;</w:t>
              </w:r>
            </w:hyperlink>
          </w:p>
        </w:tc>
      </w:tr>
    </w:tbl>
    <w:p w:rsidR="004F7C6C" w:rsidRDefault="004F7C6C">
      <w:pPr>
        <w:pStyle w:val="ConsPlusNormal"/>
        <w:jc w:val="both"/>
      </w:pPr>
    </w:p>
    <w:p w:rsidR="004F7C6C" w:rsidRDefault="004F7C6C">
      <w:pPr>
        <w:pStyle w:val="ConsPlusNormal"/>
        <w:ind w:firstLine="540"/>
        <w:jc w:val="both"/>
      </w:pPr>
      <w:r>
        <w:t>--------------------------------</w:t>
      </w:r>
    </w:p>
    <w:p w:rsidR="004F7C6C" w:rsidRDefault="004F7C6C">
      <w:pPr>
        <w:pStyle w:val="ConsPlusNormal"/>
        <w:spacing w:before="240"/>
        <w:ind w:firstLine="540"/>
        <w:jc w:val="both"/>
      </w:pPr>
      <w:bookmarkStart w:id="3" w:name="Par327"/>
      <w:bookmarkEnd w:id="3"/>
      <w:r>
        <w:t>&lt;*&gt; - при наличии</w:t>
      </w:r>
    </w:p>
    <w:p w:rsidR="004F7C6C" w:rsidRDefault="004F7C6C">
      <w:pPr>
        <w:pStyle w:val="ConsPlusNormal"/>
        <w:spacing w:before="240"/>
        <w:ind w:firstLine="540"/>
        <w:jc w:val="both"/>
      </w:pPr>
      <w:bookmarkStart w:id="4" w:name="Par328"/>
      <w:bookmarkEnd w:id="4"/>
      <w:r>
        <w:t>&lt;4&gt; Планировка помещений дошкольных организаций и организаций, осуществляющих присмотр и уход за детьми, за исключением помещений, размещенных в жилых помещениях, должна обеспечить возможность формирования изолированных помещений для каждой детской группы - раздевальная комната, групповая комната, спальня, буфет, туалет, совмещенный с умывальной, наличие при необходимости дополнительных помещений для занятий с детьми (музыкальный зал, физкультурный зал, кабинет логопеда, помещения для иных дополнительных занятий), а также иных помещений (помещения для оказания медицинской помощи, пищеблок, помещения для стирки белья) и помещений служебно-бытового назначения (</w:t>
      </w:r>
      <w:hyperlink r:id="rId96" w:history="1">
        <w:r>
          <w:rPr>
            <w:color w:val="0000FF"/>
          </w:rPr>
          <w:t>пункт 3.1.3</w:t>
        </w:r>
      </w:hyperlink>
      <w:r>
        <w:t>. правил СП 2.4.3648-20).</w:t>
      </w:r>
    </w:p>
    <w:p w:rsidR="004F7C6C" w:rsidRDefault="004F7C6C">
      <w:pPr>
        <w:pStyle w:val="ConsPlusNormal"/>
        <w:spacing w:before="240"/>
        <w:ind w:firstLine="540"/>
        <w:jc w:val="both"/>
      </w:pPr>
      <w:bookmarkStart w:id="5" w:name="Par329"/>
      <w:bookmarkEnd w:id="5"/>
      <w:r>
        <w:t>&lt;5&gt; В отношении помещений интерната/общежития при образовательной организации, экспертом оператора осуществляется осмотр и фотофиксация санитарного состояния жилых помещений, санитарно-гигиенических помещений, а также кухни (помещения для приготовления пищи).</w:t>
      </w:r>
    </w:p>
    <w:p w:rsidR="004F7C6C" w:rsidRDefault="004F7C6C">
      <w:pPr>
        <w:pStyle w:val="ConsPlusNormal"/>
        <w:jc w:val="both"/>
      </w:pPr>
    </w:p>
    <w:p w:rsidR="004F7C6C" w:rsidRDefault="004F7C6C">
      <w:pPr>
        <w:pStyle w:val="ConsPlusNormal"/>
        <w:ind w:firstLine="540"/>
        <w:jc w:val="both"/>
      </w:pPr>
      <w:r>
        <w:t>Результаты осмотра указанных помещений рекомендуется оценивать следующим образом:</w:t>
      </w:r>
    </w:p>
    <w:p w:rsidR="004F7C6C" w:rsidRDefault="004F7C6C">
      <w:pPr>
        <w:pStyle w:val="ConsPlusNormal"/>
        <w:spacing w:before="240"/>
        <w:ind w:firstLine="540"/>
        <w:jc w:val="both"/>
      </w:pPr>
      <w:r>
        <w:t xml:space="preserve">Условие выполняется - подтверждено надлежащее санитарно-гигиеническое состояние всех помещений организаций, из перечисленных в </w:t>
      </w:r>
      <w:hyperlink w:anchor="Par270" w:tooltip="Помещение" w:history="1">
        <w:r>
          <w:rPr>
            <w:color w:val="0000FF"/>
          </w:rPr>
          <w:t>столбце 1</w:t>
        </w:r>
      </w:hyperlink>
      <w:r>
        <w:t xml:space="preserve"> с учетом уровня реализуемых образовательных программ;</w:t>
      </w:r>
    </w:p>
    <w:p w:rsidR="004F7C6C" w:rsidRDefault="004F7C6C">
      <w:pPr>
        <w:pStyle w:val="ConsPlusNormal"/>
        <w:spacing w:before="240"/>
        <w:ind w:firstLine="540"/>
        <w:jc w:val="both"/>
      </w:pPr>
      <w:r>
        <w:t xml:space="preserve">Условие не выполняется - отсутствуют или не подтверждено наличие надлежащего санитарно-гигиенического состояния 2 и более помещений из перечисленных в </w:t>
      </w:r>
      <w:hyperlink w:anchor="Par270" w:tooltip="Помещение" w:history="1">
        <w:r>
          <w:rPr>
            <w:color w:val="0000FF"/>
          </w:rPr>
          <w:t>столбце 1</w:t>
        </w:r>
      </w:hyperlink>
      <w:r>
        <w:t xml:space="preserve"> с учетом уровня реализуемых организацией образовательных программ, либо в любом из помещений организации, подлежащих осмотру экспертом обнаружены насекомые/грызуны и следы их жизнедеятельности.</w:t>
      </w:r>
    </w:p>
    <w:p w:rsidR="004F7C6C" w:rsidRDefault="004F7C6C">
      <w:pPr>
        <w:pStyle w:val="ConsPlusNormal"/>
        <w:spacing w:before="240"/>
        <w:ind w:firstLine="540"/>
        <w:jc w:val="both"/>
      </w:pPr>
      <w:r>
        <w:t xml:space="preserve">В свою очередь, при отсутствии надлежащего санитарно-гигиенического состояния в 1 помещении из перечисленных в </w:t>
      </w:r>
      <w:hyperlink w:anchor="Par268" w:tooltip="Таблица 2" w:history="1">
        <w:r>
          <w:rPr>
            <w:color w:val="0000FF"/>
          </w:rPr>
          <w:t>таблице 2</w:t>
        </w:r>
      </w:hyperlink>
      <w:r>
        <w:t xml:space="preserve"> (с учетом уровня реализуемых организацией образовательных программ), условие "санитарное состояние помещений организации" </w:t>
      </w:r>
      <w:hyperlink r:id="rId97" w:history="1">
        <w:r>
          <w:rPr>
            <w:color w:val="0000FF"/>
          </w:rPr>
          <w:t>показателя 2.1</w:t>
        </w:r>
      </w:hyperlink>
      <w:r>
        <w:t>. рекомендуется оценивать в 10 баллов.</w:t>
      </w:r>
    </w:p>
    <w:p w:rsidR="004F7C6C" w:rsidRDefault="004F7C6C">
      <w:pPr>
        <w:pStyle w:val="ConsPlusNormal"/>
        <w:jc w:val="both"/>
      </w:pPr>
    </w:p>
    <w:p w:rsidR="004F7C6C" w:rsidRDefault="004F7C6C">
      <w:pPr>
        <w:pStyle w:val="ConsPlusNormal"/>
        <w:ind w:firstLine="540"/>
        <w:jc w:val="both"/>
      </w:pPr>
      <w:r>
        <w:t>4) Показатель "Время ожидания предоставления услуги" для сферы образования не установлен. При расчете итогового значения критерия "Комфортность условий предоставления услуг, в том числе время ожидания предоставления услуг" (К</w:t>
      </w:r>
      <w:r>
        <w:rPr>
          <w:vertAlign w:val="superscript"/>
        </w:rPr>
        <w:t>2</w:t>
      </w:r>
      <w:r>
        <w:t>) проводится по формуле:</w:t>
      </w:r>
    </w:p>
    <w:p w:rsidR="004F7C6C" w:rsidRDefault="004F7C6C">
      <w:pPr>
        <w:pStyle w:val="ConsPlusNormal"/>
        <w:jc w:val="both"/>
      </w:pPr>
    </w:p>
    <w:p w:rsidR="004F7C6C" w:rsidRDefault="00B857EA">
      <w:pPr>
        <w:pStyle w:val="ConsPlusNormal"/>
        <w:jc w:val="center"/>
      </w:pPr>
      <w:r>
        <w:rPr>
          <w:noProof/>
          <w:position w:val="-14"/>
        </w:rPr>
        <w:drawing>
          <wp:inline distT="0" distB="0" distL="0" distR="0">
            <wp:extent cx="2476500" cy="3333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476500" cy="333375"/>
                    </a:xfrm>
                    <a:prstGeom prst="rect">
                      <a:avLst/>
                    </a:prstGeom>
                    <a:noFill/>
                    <a:ln>
                      <a:noFill/>
                    </a:ln>
                  </pic:spPr>
                </pic:pic>
              </a:graphicData>
            </a:graphic>
          </wp:inline>
        </w:drawing>
      </w:r>
      <w:r w:rsidR="004F7C6C">
        <w:t>,</w:t>
      </w:r>
    </w:p>
    <w:p w:rsidR="004F7C6C" w:rsidRDefault="004F7C6C">
      <w:pPr>
        <w:pStyle w:val="ConsPlusNormal"/>
        <w:jc w:val="both"/>
      </w:pPr>
    </w:p>
    <w:p w:rsidR="004F7C6C" w:rsidRDefault="004F7C6C">
      <w:pPr>
        <w:pStyle w:val="ConsPlusNormal"/>
        <w:ind w:firstLine="540"/>
        <w:jc w:val="both"/>
      </w:pPr>
      <w:r>
        <w:t>где:</w:t>
      </w:r>
    </w:p>
    <w:p w:rsidR="004F7C6C" w:rsidRDefault="004F7C6C">
      <w:pPr>
        <w:pStyle w:val="ConsPlusNormal"/>
        <w:spacing w:before="240"/>
        <w:ind w:firstLine="540"/>
        <w:jc w:val="both"/>
      </w:pPr>
      <w:r>
        <w:lastRenderedPageBreak/>
        <w:t>П</w:t>
      </w:r>
      <w:r>
        <w:rPr>
          <w:vertAlign w:val="subscript"/>
        </w:rPr>
        <w:t>комф.усл</w:t>
      </w:r>
      <w:r>
        <w:t xml:space="preserve"> - значение показателя "Обеспечение в организации комфортных условий, в которых осуществляется образовательная деятельность";</w:t>
      </w:r>
    </w:p>
    <w:p w:rsidR="004F7C6C" w:rsidRDefault="00B857EA">
      <w:pPr>
        <w:pStyle w:val="ConsPlusNormal"/>
        <w:spacing w:before="240"/>
        <w:ind w:firstLine="540"/>
        <w:jc w:val="both"/>
      </w:pPr>
      <w:r>
        <w:rPr>
          <w:noProof/>
          <w:position w:val="-12"/>
        </w:rPr>
        <w:drawing>
          <wp:inline distT="0" distB="0" distL="0" distR="0">
            <wp:extent cx="447675"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447675" cy="304800"/>
                    </a:xfrm>
                    <a:prstGeom prst="rect">
                      <a:avLst/>
                    </a:prstGeom>
                    <a:noFill/>
                    <a:ln>
                      <a:noFill/>
                    </a:ln>
                  </pic:spPr>
                </pic:pic>
              </a:graphicData>
            </a:graphic>
          </wp:inline>
        </w:drawing>
      </w:r>
      <w:r w:rsidR="004F7C6C">
        <w:t xml:space="preserve"> - значение показателя "Доля получателей образовательных услуг, удовлетворенных комфортностью условий, в которых осуществляется образовательная деятельность".</w:t>
      </w:r>
    </w:p>
    <w:p w:rsidR="004F7C6C" w:rsidRDefault="004F7C6C">
      <w:pPr>
        <w:pStyle w:val="ConsPlusNormal"/>
        <w:jc w:val="both"/>
      </w:pPr>
    </w:p>
    <w:p w:rsidR="004F7C6C" w:rsidRDefault="004F7C6C">
      <w:pPr>
        <w:pStyle w:val="ConsPlusNormal"/>
        <w:ind w:firstLine="540"/>
        <w:jc w:val="both"/>
      </w:pPr>
      <w:r>
        <w:t xml:space="preserve">5) </w:t>
      </w:r>
      <w:hyperlink r:id="rId99" w:history="1">
        <w:r>
          <w:rPr>
            <w:color w:val="0000FF"/>
          </w:rPr>
          <w:t>Показатель 3.1</w:t>
        </w:r>
      </w:hyperlink>
      <w:r>
        <w:t>. "Оборудование территории, прилегающей к зданиям организации, и помещений с учетом доступности для инвалидов: оборудование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w:t>
      </w:r>
    </w:p>
    <w:p w:rsidR="004F7C6C" w:rsidRDefault="004F7C6C">
      <w:pPr>
        <w:pStyle w:val="ConsPlusNormal"/>
        <w:spacing w:before="240"/>
        <w:ind w:firstLine="540"/>
        <w:jc w:val="both"/>
      </w:pPr>
      <w:r>
        <w:t xml:space="preserve">При расчете данного показателя необходимо руководствоваться требованиями </w:t>
      </w:r>
      <w:hyperlink r:id="rId100" w:history="1">
        <w:r>
          <w:rPr>
            <w:color w:val="0000FF"/>
          </w:rPr>
          <w:t>приказа</w:t>
        </w:r>
      </w:hyperlink>
      <w:r>
        <w:t xml:space="preserve"> Министерства образования и науки Российской Федерации от 9 ноября 2015 г. N 1309 "Об утверждении Порядка обеспечения условий доступности для инвалидов объектов и предоставляемых услуг в сфере образования, а также оказания им при этом необходимой помощи".</w:t>
      </w:r>
    </w:p>
    <w:p w:rsidR="004F7C6C" w:rsidRDefault="004F7C6C">
      <w:pPr>
        <w:pStyle w:val="ConsPlusNormal"/>
        <w:spacing w:before="240"/>
        <w:ind w:firstLine="540"/>
        <w:jc w:val="both"/>
      </w:pPr>
      <w:r>
        <w:t xml:space="preserve">При оценке условия "оборудование входных групп пандусами (подъемными платформами)" </w:t>
      </w:r>
      <w:hyperlink r:id="rId101" w:history="1">
        <w:r>
          <w:rPr>
            <w:color w:val="0000FF"/>
          </w:rPr>
          <w:t>показателя 3.1</w:t>
        </w:r>
      </w:hyperlink>
      <w:r>
        <w:t xml:space="preserve">. рекомендуется руководствоваться указанными выше санитарными правилами </w:t>
      </w:r>
      <w:hyperlink r:id="rId102" w:history="1">
        <w:r>
          <w:rPr>
            <w:color w:val="0000FF"/>
          </w:rPr>
          <w:t>СП 2.4.3648-20</w:t>
        </w:r>
      </w:hyperlink>
      <w:r>
        <w:t xml:space="preserve"> и </w:t>
      </w:r>
      <w:hyperlink r:id="rId103" w:history="1">
        <w:r>
          <w:rPr>
            <w:color w:val="0000FF"/>
          </w:rPr>
          <w:t>СП 59.13330.2020</w:t>
        </w:r>
      </w:hyperlink>
      <w:r>
        <w:t xml:space="preserve"> "СНиП 35-01-2001 Доступность зданий и сооружений для маломобильных групп населения", утвержденными </w:t>
      </w:r>
      <w:hyperlink r:id="rId104" w:history="1">
        <w:r>
          <w:rPr>
            <w:color w:val="0000FF"/>
          </w:rPr>
          <w:t>приказом</w:t>
        </w:r>
      </w:hyperlink>
      <w:r>
        <w:t xml:space="preserve"> Минстроя России от 30 декабря 2020 г. N 904/пр. При невозможности установки адаптированного лифта, допускается использование гусеничного подъемника/подъемной платформы/ступенькохода и т.д. в качестве альтернативного способа обеспечения доступности помещений организации для инвалидов (применительно к соответствующему индикатору).</w:t>
      </w:r>
    </w:p>
    <w:p w:rsidR="004F7C6C" w:rsidRDefault="004F7C6C">
      <w:pPr>
        <w:pStyle w:val="ConsPlusNormal"/>
        <w:spacing w:before="240"/>
        <w:ind w:firstLine="540"/>
        <w:jc w:val="both"/>
      </w:pPr>
      <w:r>
        <w:t>Также в качестве альтернативного способа обеспечения доступности помещений организации для инвалидов (относительно наличия в организации поручней) допускается использование опор-ходунков.</w:t>
      </w:r>
    </w:p>
    <w:p w:rsidR="004F7C6C" w:rsidRDefault="004F7C6C">
      <w:pPr>
        <w:pStyle w:val="ConsPlusNormal"/>
        <w:spacing w:before="240"/>
        <w:ind w:firstLine="540"/>
        <w:jc w:val="both"/>
      </w:pPr>
      <w:r>
        <w:t xml:space="preserve">Для образовательных организаций, располагающихся в зданиях исторического, культурного и архитектурного наследия, в случае невозможности выполнения требований по обеспечению доступности для инвалидов в части: оборудования входных групп пандусами (подъемными платформами); наличия адаптированных лифтов, поручней, расширенных дверных проемов; наличия специально оборудованных санитарно-гигиенических помещений в организации (подтверждается решениями органов по охране и использованию памятников истории и культуры соответствующего уровня и органами социальной защиты населения соответствующего уровня, либо выписками из Единого государственного реестра объектов культурного наследия (памятников истории и культуры) народов Российской Федерации, непосредственно здания, в отношении которого Оператором осуществляется сбор и обобщение информации о качестве условий осуществления образовательной деятельности организациями) показатель оценки качества </w:t>
      </w:r>
      <w:r w:rsidR="00B857EA">
        <w:rPr>
          <w:noProof/>
          <w:position w:val="-14"/>
        </w:rPr>
        <w:drawing>
          <wp:inline distT="0" distB="0" distL="0" distR="0">
            <wp:extent cx="561975" cy="3333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61975" cy="333375"/>
                    </a:xfrm>
                    <a:prstGeom prst="rect">
                      <a:avLst/>
                    </a:prstGeom>
                    <a:noFill/>
                    <a:ln>
                      <a:noFill/>
                    </a:ln>
                  </pic:spPr>
                </pic:pic>
              </a:graphicData>
            </a:graphic>
          </wp:inline>
        </w:drawing>
      </w:r>
      <w:r>
        <w:t xml:space="preserve"> принимает:</w:t>
      </w:r>
    </w:p>
    <w:p w:rsidR="004F7C6C" w:rsidRDefault="004F7C6C">
      <w:pPr>
        <w:pStyle w:val="ConsPlusNormal"/>
        <w:spacing w:before="240"/>
        <w:ind w:firstLine="540"/>
        <w:jc w:val="both"/>
      </w:pPr>
      <w:r>
        <w:t xml:space="preserve">- значение 100 баллов при условии обеспечения 2-х условий доступности: наличие </w:t>
      </w:r>
      <w:r>
        <w:lastRenderedPageBreak/>
        <w:t>выделенных стоянок для автотранспортных средств инвалидов и наличие сменных кресел-колясок;</w:t>
      </w:r>
    </w:p>
    <w:p w:rsidR="004F7C6C" w:rsidRDefault="004F7C6C">
      <w:pPr>
        <w:pStyle w:val="ConsPlusNormal"/>
        <w:spacing w:before="240"/>
        <w:ind w:firstLine="540"/>
        <w:jc w:val="both"/>
      </w:pPr>
      <w:r>
        <w:t>- значение 60 баллов при условии обеспечения 1-го условия доступности из двух: наличие выделенных стоянок для автотранспортных средств инвалидов/наличие сменных кресел-колясок.</w:t>
      </w:r>
    </w:p>
    <w:p w:rsidR="004F7C6C" w:rsidRDefault="004F7C6C">
      <w:pPr>
        <w:pStyle w:val="ConsPlusNormal"/>
        <w:spacing w:before="240"/>
        <w:ind w:firstLine="540"/>
        <w:jc w:val="both"/>
      </w:pPr>
      <w:r>
        <w:t xml:space="preserve">Аналогичный алгоритм расчета </w:t>
      </w:r>
      <w:hyperlink r:id="rId106" w:history="1">
        <w:r>
          <w:rPr>
            <w:color w:val="0000FF"/>
          </w:rPr>
          <w:t>показателя 3.1</w:t>
        </w:r>
      </w:hyperlink>
      <w:r>
        <w:t>. целесообразно использовать для малокомплектных школ и школ, расположенных в труднодоступной местности (при наличии документов, подтверждающих невозможность выполнения требований).</w:t>
      </w:r>
    </w:p>
    <w:p w:rsidR="004F7C6C" w:rsidRDefault="004F7C6C">
      <w:pPr>
        <w:pStyle w:val="ConsPlusNormal"/>
        <w:spacing w:before="240"/>
        <w:ind w:firstLine="540"/>
        <w:jc w:val="both"/>
      </w:pPr>
      <w:r>
        <w:t xml:space="preserve">В целях избежания необоснованного снижения балла по указанному показателю НОКО у образовательных организаций, у которых отсутствует возможность обеспечения выделенной стоянки (например, полное отсутствие парковочной территории, отнесение площадок вне территории образовательной организации к полномочиям органов местного самоуправления и др.), целесообразно при предоставлении подтверждающих документов оценивать условие доступности "наличие выделенных стоянок для автотранспортных средств инвалидов" в 20 баллов. При этом алгоритм расчета </w:t>
      </w:r>
      <w:hyperlink r:id="rId107" w:history="1">
        <w:r>
          <w:rPr>
            <w:color w:val="0000FF"/>
          </w:rPr>
          <w:t>показателя 3.1</w:t>
        </w:r>
      </w:hyperlink>
      <w:r>
        <w:t>. сохраняется прежним (с учетом введенных рекомендаций для образовательных организаций, располагающихся в зданиях исторического, культурного и архитектурного наследия, а также малокомплектных школ и школ, расположенных в труднодоступной местности).</w:t>
      </w:r>
    </w:p>
    <w:p w:rsidR="004F7C6C" w:rsidRDefault="004F7C6C">
      <w:pPr>
        <w:pStyle w:val="ConsPlusNormal"/>
        <w:spacing w:before="240"/>
        <w:ind w:firstLine="540"/>
        <w:jc w:val="both"/>
      </w:pPr>
      <w:r>
        <w:t>Результаты осмотра указанных помещений рекомендуется оценивать следующим образом:</w:t>
      </w:r>
    </w:p>
    <w:p w:rsidR="004F7C6C" w:rsidRDefault="004F7C6C">
      <w:pPr>
        <w:pStyle w:val="ConsPlusNormal"/>
        <w:spacing w:before="240"/>
        <w:ind w:firstLine="540"/>
        <w:jc w:val="both"/>
      </w:pPr>
      <w:r>
        <w:t>Условие выполняется - в организации имеются адаптированные лифты, поручни и расширенные дверные проемы;</w:t>
      </w:r>
    </w:p>
    <w:p w:rsidR="004F7C6C" w:rsidRDefault="004F7C6C">
      <w:pPr>
        <w:pStyle w:val="ConsPlusNormal"/>
        <w:spacing w:before="240"/>
        <w:ind w:firstLine="540"/>
        <w:jc w:val="both"/>
      </w:pPr>
      <w:r>
        <w:t>Условие не выполняется - в организации не обеспечено наличие любых 2 из 3 указанных параметров;</w:t>
      </w:r>
    </w:p>
    <w:p w:rsidR="004F7C6C" w:rsidRDefault="004F7C6C">
      <w:pPr>
        <w:pStyle w:val="ConsPlusNormal"/>
        <w:spacing w:before="240"/>
        <w:ind w:firstLine="540"/>
        <w:jc w:val="both"/>
      </w:pPr>
      <w:r>
        <w:t>Вместе с тем, при наличии в организации любых 2 из 3 указанных параметров, условие "наличие адаптированных лифтов, поручней, расширенных дверных проемов" рекомендуется оценивать в 10 баллов.</w:t>
      </w:r>
    </w:p>
    <w:p w:rsidR="004F7C6C" w:rsidRDefault="004F7C6C">
      <w:pPr>
        <w:pStyle w:val="ConsPlusNormal"/>
        <w:jc w:val="both"/>
      </w:pPr>
    </w:p>
    <w:p w:rsidR="004F7C6C" w:rsidRDefault="004F7C6C">
      <w:pPr>
        <w:pStyle w:val="ConsPlusNormal"/>
        <w:ind w:firstLine="540"/>
        <w:jc w:val="both"/>
      </w:pPr>
      <w:r>
        <w:t xml:space="preserve">6) </w:t>
      </w:r>
      <w:hyperlink r:id="rId108" w:history="1">
        <w:r>
          <w:rPr>
            <w:color w:val="0000FF"/>
          </w:rPr>
          <w:t>Показатель 3.2</w:t>
        </w:r>
      </w:hyperlink>
      <w:r>
        <w:t>. "Обеспечение в организации условий доступности, позволяющих инвалидам получать образовательные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альтернативной версии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помещении организации; возможность предоставления образовательных услуг в дистанционном режиме или на дому".</w:t>
      </w:r>
    </w:p>
    <w:p w:rsidR="004F7C6C" w:rsidRDefault="004F7C6C">
      <w:pPr>
        <w:pStyle w:val="ConsPlusNormal"/>
        <w:spacing w:before="240"/>
        <w:ind w:firstLine="540"/>
        <w:jc w:val="both"/>
      </w:pPr>
      <w:r>
        <w:t xml:space="preserve">При расчете данного показателя учитывается, что в случае, если в образовательной организации, осуществляющей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w:t>
      </w:r>
      <w:r>
        <w:lastRenderedPageBreak/>
        <w:t xml:space="preserve">программы и/или отсутствуют обучающиеся с ОВЗ (данные сведения должны подтверждаться справкой, подписанной руководителем организации (структурного подразделения организации), в отношении которой осуществляется сбор и обобщение информации о качестве условий осуществления образовательной деятельности организациями) &lt;6&gt;, показатель оценки качества услуг </w:t>
      </w:r>
      <w:r w:rsidR="00B857EA">
        <w:rPr>
          <w:noProof/>
          <w:position w:val="-14"/>
        </w:rPr>
        <w:drawing>
          <wp:inline distT="0" distB="0" distL="0" distR="0">
            <wp:extent cx="609600" cy="33337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09600" cy="333375"/>
                    </a:xfrm>
                    <a:prstGeom prst="rect">
                      <a:avLst/>
                    </a:prstGeom>
                    <a:noFill/>
                    <a:ln>
                      <a:noFill/>
                    </a:ln>
                  </pic:spPr>
                </pic:pic>
              </a:graphicData>
            </a:graphic>
          </wp:inline>
        </w:drawing>
      </w:r>
      <w:r>
        <w:t xml:space="preserve"> &lt;7&gt; принимает:</w:t>
      </w:r>
    </w:p>
    <w:p w:rsidR="004F7C6C" w:rsidRDefault="004F7C6C">
      <w:pPr>
        <w:pStyle w:val="ConsPlusNormal"/>
        <w:spacing w:before="240"/>
        <w:ind w:firstLine="540"/>
        <w:jc w:val="both"/>
      </w:pPr>
      <w:r>
        <w:t>--------------------------------</w:t>
      </w:r>
    </w:p>
    <w:p w:rsidR="004F7C6C" w:rsidRDefault="004F7C6C">
      <w:pPr>
        <w:pStyle w:val="ConsPlusNormal"/>
        <w:spacing w:before="240"/>
        <w:ind w:firstLine="540"/>
        <w:jc w:val="both"/>
      </w:pPr>
      <w:r>
        <w:t xml:space="preserve">&lt;6&gt; В связи с тем, что формы федерального статистического наблюдения формируются по всей образовательной организации в целом и включают в себя сведения об обучающихся во всех структурных подразделениях организации. Так, например, </w:t>
      </w:r>
      <w:hyperlink r:id="rId110" w:history="1">
        <w:r>
          <w:rPr>
            <w:color w:val="0000FF"/>
          </w:rPr>
          <w:t>форма</w:t>
        </w:r>
      </w:hyperlink>
      <w:r>
        <w:t xml:space="preserve"> федерального статистического наблюдения N СПО-1, представленная в отношении образовательной организации, реализующей программы СПО и являющейся структурным подразделением образовательной организации, реализующей образовательные программы высшего образования (далее - ВУЗ), учитывает, в том числе, сведения об обучающихся по программам СПО непосредственно в самом ВУЗе.</w:t>
      </w:r>
    </w:p>
    <w:p w:rsidR="004F7C6C" w:rsidRDefault="004F7C6C">
      <w:pPr>
        <w:pStyle w:val="ConsPlusNormal"/>
        <w:spacing w:before="240"/>
        <w:ind w:firstLine="540"/>
        <w:jc w:val="both"/>
      </w:pPr>
      <w:r>
        <w:t xml:space="preserve">&lt;7&gt; Значение предусмотрено формулой расчета соответствующего показателя, содержащейся в Едином </w:t>
      </w:r>
      <w:hyperlink r:id="rId111" w:history="1">
        <w:r>
          <w:rPr>
            <w:color w:val="0000FF"/>
          </w:rPr>
          <w:t>порядке</w:t>
        </w:r>
      </w:hyperlink>
      <w:r>
        <w:t xml:space="preserve"> расчета показателей.</w:t>
      </w:r>
    </w:p>
    <w:p w:rsidR="004F7C6C" w:rsidRDefault="004F7C6C">
      <w:pPr>
        <w:pStyle w:val="ConsPlusNormal"/>
        <w:jc w:val="both"/>
      </w:pPr>
    </w:p>
    <w:p w:rsidR="004F7C6C" w:rsidRDefault="004F7C6C">
      <w:pPr>
        <w:pStyle w:val="ConsPlusNormal"/>
        <w:ind w:firstLine="540"/>
        <w:jc w:val="both"/>
      </w:pPr>
      <w:r>
        <w:t>- значение 100 баллов при условии обеспечения 3 условий доступности: (1) наличие альтернативной версии сайта организации для инвалидов по зрению; (2) возможность предоставления образовательных услуг в дистанционном режиме или на дому; (3)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4F7C6C" w:rsidRDefault="004F7C6C">
      <w:pPr>
        <w:pStyle w:val="ConsPlusNormal"/>
        <w:spacing w:before="240"/>
        <w:ind w:firstLine="540"/>
        <w:jc w:val="both"/>
      </w:pPr>
      <w:r>
        <w:t>- значение 60 баллов при условии обеспечения 2-х условий доступности из представленных: (1) наличие альтернативной версии сайта организации для инвалидов по зрению; (2) возможность предоставления образовательных услуг в дистанционном режиме или на дому; (3)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4F7C6C" w:rsidRDefault="004F7C6C">
      <w:pPr>
        <w:pStyle w:val="ConsPlusNormal"/>
        <w:spacing w:before="240"/>
        <w:ind w:firstLine="540"/>
        <w:jc w:val="both"/>
      </w:pPr>
      <w:r>
        <w:t>- значение 20 баллов при условии обеспечения 1-го условия доступности из представленных: (1) наличие альтернативной версии сайта организации для инвалидов по зрению; (2) возможность предоставления образовательных услуг в дистанционном режиме или на дому; (3) помощь, оказываемая работниками организации, прошедшими необходимое обучение (инструктирование), по сопровождению инвалидов в помещении организации.</w:t>
      </w:r>
    </w:p>
    <w:p w:rsidR="004F7C6C" w:rsidRDefault="004F7C6C">
      <w:pPr>
        <w:pStyle w:val="ConsPlusNormal"/>
        <w:jc w:val="both"/>
      </w:pPr>
    </w:p>
    <w:p w:rsidR="004F7C6C" w:rsidRDefault="004F7C6C">
      <w:pPr>
        <w:pStyle w:val="ConsPlusNormal"/>
        <w:ind w:firstLine="540"/>
        <w:jc w:val="both"/>
      </w:pPr>
      <w:r>
        <w:t xml:space="preserve">7) </w:t>
      </w:r>
      <w:hyperlink r:id="rId112" w:history="1">
        <w:r>
          <w:rPr>
            <w:color w:val="0000FF"/>
          </w:rPr>
          <w:t>Показатель 3.3</w:t>
        </w:r>
      </w:hyperlink>
      <w:r>
        <w:t>. "Доля получателей образовательных услуг, удовлетворенных доступностью образовательных услуг для инвалидов (в % от общего числа опрошенных получателей образовательных услуг - инвалидов)".</w:t>
      </w:r>
    </w:p>
    <w:p w:rsidR="004F7C6C" w:rsidRDefault="004F7C6C">
      <w:pPr>
        <w:pStyle w:val="ConsPlusNormal"/>
        <w:spacing w:before="240"/>
        <w:ind w:firstLine="540"/>
        <w:jc w:val="both"/>
      </w:pPr>
      <w:r>
        <w:t xml:space="preserve">В случае если в образовательной организации, осуществляющей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не предусмотрены адаптированные образовательные программы и/или отсутствуют обучающиеся с ОВЗ (данные сведения должны подтверждаться официальной статистической отчетностью за календарный год, предшествующий </w:t>
      </w:r>
      <w:r>
        <w:lastRenderedPageBreak/>
        <w:t>году проведения независимой оценки) данный показатель не используется.</w:t>
      </w:r>
    </w:p>
    <w:p w:rsidR="004F7C6C" w:rsidRDefault="004F7C6C">
      <w:pPr>
        <w:pStyle w:val="ConsPlusNormal"/>
        <w:spacing w:before="240"/>
        <w:ind w:firstLine="540"/>
        <w:jc w:val="both"/>
      </w:pPr>
      <w:r>
        <w:t>При этом целесообразно использовать следующий алгоритм расчета по критерию "Доступность услуг для инвалидов" (К</w:t>
      </w:r>
      <w:r>
        <w:rPr>
          <w:vertAlign w:val="superscript"/>
        </w:rPr>
        <w:t>3</w:t>
      </w:r>
      <w:r>
        <w:t>):</w:t>
      </w:r>
    </w:p>
    <w:p w:rsidR="004F7C6C" w:rsidRDefault="004F7C6C">
      <w:pPr>
        <w:pStyle w:val="ConsPlusNormal"/>
        <w:jc w:val="both"/>
      </w:pPr>
    </w:p>
    <w:p w:rsidR="004F7C6C" w:rsidRDefault="00B857EA">
      <w:pPr>
        <w:pStyle w:val="ConsPlusNormal"/>
        <w:jc w:val="center"/>
      </w:pPr>
      <w:r>
        <w:rPr>
          <w:noProof/>
          <w:position w:val="-14"/>
        </w:rPr>
        <w:drawing>
          <wp:inline distT="0" distB="0" distL="0" distR="0">
            <wp:extent cx="2286000" cy="333375"/>
            <wp:effectExtent l="0" t="0" r="0"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2286000" cy="333375"/>
                    </a:xfrm>
                    <a:prstGeom prst="rect">
                      <a:avLst/>
                    </a:prstGeom>
                    <a:noFill/>
                    <a:ln>
                      <a:noFill/>
                    </a:ln>
                  </pic:spPr>
                </pic:pic>
              </a:graphicData>
            </a:graphic>
          </wp:inline>
        </w:drawing>
      </w:r>
      <w:r w:rsidR="004F7C6C">
        <w:t>, &lt;8&gt;</w:t>
      </w:r>
    </w:p>
    <w:p w:rsidR="004F7C6C" w:rsidRDefault="004F7C6C">
      <w:pPr>
        <w:pStyle w:val="ConsPlusNormal"/>
        <w:jc w:val="both"/>
      </w:pPr>
    </w:p>
    <w:p w:rsidR="004F7C6C" w:rsidRDefault="004F7C6C">
      <w:pPr>
        <w:pStyle w:val="ConsPlusNormal"/>
        <w:ind w:firstLine="540"/>
        <w:jc w:val="both"/>
      </w:pPr>
      <w:r>
        <w:t>--------------------------------</w:t>
      </w:r>
    </w:p>
    <w:p w:rsidR="004F7C6C" w:rsidRDefault="004F7C6C">
      <w:pPr>
        <w:pStyle w:val="ConsPlusNormal"/>
        <w:spacing w:before="240"/>
        <w:ind w:firstLine="540"/>
        <w:jc w:val="both"/>
      </w:pPr>
      <w:r>
        <w:t xml:space="preserve">&lt;8&gt; Формула расчета предусмотрена Единым </w:t>
      </w:r>
      <w:hyperlink r:id="rId114" w:history="1">
        <w:r>
          <w:rPr>
            <w:color w:val="0000FF"/>
          </w:rPr>
          <w:t>порядком</w:t>
        </w:r>
      </w:hyperlink>
      <w:r>
        <w:t xml:space="preserve"> расчета показателей.</w:t>
      </w:r>
    </w:p>
    <w:p w:rsidR="004F7C6C" w:rsidRDefault="004F7C6C">
      <w:pPr>
        <w:pStyle w:val="ConsPlusNormal"/>
        <w:jc w:val="both"/>
      </w:pPr>
    </w:p>
    <w:p w:rsidR="004F7C6C" w:rsidRDefault="004F7C6C">
      <w:pPr>
        <w:pStyle w:val="ConsPlusNormal"/>
        <w:ind w:firstLine="540"/>
        <w:jc w:val="both"/>
      </w:pPr>
      <w:r>
        <w:t>где:</w:t>
      </w:r>
    </w:p>
    <w:p w:rsidR="004F7C6C" w:rsidRDefault="00B857EA">
      <w:pPr>
        <w:pStyle w:val="ConsPlusNormal"/>
        <w:spacing w:before="240"/>
        <w:ind w:firstLine="540"/>
        <w:jc w:val="both"/>
      </w:pPr>
      <w:r>
        <w:rPr>
          <w:noProof/>
          <w:position w:val="-10"/>
        </w:rPr>
        <w:drawing>
          <wp:inline distT="0" distB="0" distL="0" distR="0">
            <wp:extent cx="409575" cy="2857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409575" cy="285750"/>
                    </a:xfrm>
                    <a:prstGeom prst="rect">
                      <a:avLst/>
                    </a:prstGeom>
                    <a:noFill/>
                    <a:ln>
                      <a:noFill/>
                    </a:ln>
                  </pic:spPr>
                </pic:pic>
              </a:graphicData>
            </a:graphic>
          </wp:inline>
        </w:drawing>
      </w:r>
      <w:r w:rsidR="004F7C6C">
        <w:t xml:space="preserve"> - оценка по </w:t>
      </w:r>
      <w:hyperlink r:id="rId116" w:history="1">
        <w:r w:rsidR="004F7C6C">
          <w:rPr>
            <w:color w:val="0000FF"/>
          </w:rPr>
          <w:t>показателю 3.1</w:t>
        </w:r>
      </w:hyperlink>
      <w:r w:rsidR="004F7C6C">
        <w:t>. "Оборудование территории, прилегающей к зданиям организации, и помещений с учетом доступности для инвалидов: оборудование входных групп пандусами (подъемными платформами); наличие выделенных стоянок для автотранспортных средств инвалидов; наличие адаптированных лифтов, поручней, расширенных дверных проемов; наличие сменных кресел-колясок; наличие специально оборудованных санитарно-гигиенических помещений в организации";</w:t>
      </w:r>
    </w:p>
    <w:p w:rsidR="004F7C6C" w:rsidRDefault="00B857EA">
      <w:pPr>
        <w:pStyle w:val="ConsPlusNormal"/>
        <w:spacing w:before="240"/>
        <w:ind w:firstLine="540"/>
        <w:jc w:val="both"/>
      </w:pPr>
      <w:r>
        <w:rPr>
          <w:noProof/>
          <w:position w:val="-10"/>
        </w:rPr>
        <w:drawing>
          <wp:inline distT="0" distB="0" distL="0" distR="0">
            <wp:extent cx="457200" cy="2857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57200" cy="285750"/>
                    </a:xfrm>
                    <a:prstGeom prst="rect">
                      <a:avLst/>
                    </a:prstGeom>
                    <a:noFill/>
                    <a:ln>
                      <a:noFill/>
                    </a:ln>
                  </pic:spPr>
                </pic:pic>
              </a:graphicData>
            </a:graphic>
          </wp:inline>
        </w:drawing>
      </w:r>
      <w:r w:rsidR="004F7C6C">
        <w:t xml:space="preserve"> - оценка по </w:t>
      </w:r>
      <w:hyperlink r:id="rId118" w:history="1">
        <w:r w:rsidR="004F7C6C">
          <w:rPr>
            <w:color w:val="0000FF"/>
          </w:rPr>
          <w:t>показателю 3.2</w:t>
        </w:r>
      </w:hyperlink>
      <w:r w:rsidR="004F7C6C">
        <w:t>. "Обеспечение в организации условий доступности, позволяющих инвалидам получать образовательные услуги наравне с другими: дублирование для инвалидов по слуху и зрению звуковой и зрительной информации; дублирование надписей, знаков и иной текстовой и графической информации знаками, выполненными рельефно-точечным шрифтом Брайля; возможность предоставления инвалидам по слуху (слуху и зрению) услуг сурдопереводчика (тифлосурдопереводчика); альтернативной версии сайта организации для инвалидов по зрению; помощь, оказываемая работниками организации, прошедшими необходимое обучение (инструктирование), по сопровождению инвалидов в помещении организации; возможность предоставления образовательных услуг в дистанционном режиме или на дому".</w:t>
      </w:r>
    </w:p>
    <w:p w:rsidR="004F7C6C" w:rsidRDefault="004F7C6C">
      <w:pPr>
        <w:pStyle w:val="ConsPlusNormal"/>
        <w:jc w:val="both"/>
      </w:pPr>
    </w:p>
    <w:p w:rsidR="004F7C6C" w:rsidRDefault="004F7C6C">
      <w:pPr>
        <w:pStyle w:val="ConsPlusNormal"/>
        <w:ind w:firstLine="540"/>
        <w:jc w:val="both"/>
      </w:pPr>
      <w:r>
        <w:t xml:space="preserve">8) </w:t>
      </w:r>
      <w:hyperlink r:id="rId119" w:history="1">
        <w:r>
          <w:rPr>
            <w:color w:val="0000FF"/>
          </w:rPr>
          <w:t>Показатель 5.1</w:t>
        </w:r>
      </w:hyperlink>
      <w:r>
        <w:t xml:space="preserve">. "Доля получателей образовательных услуг, которые готовы рекомендовать организацию родственникам и знакомым (могли бы ее рекомендовать, если бы была возможность выбора организации) (в % от общего числа опрошенных получателей образовательных услуг)" и </w:t>
      </w:r>
      <w:hyperlink r:id="rId120" w:history="1">
        <w:r>
          <w:rPr>
            <w:color w:val="0000FF"/>
          </w:rPr>
          <w:t>показатель 5.2</w:t>
        </w:r>
      </w:hyperlink>
      <w:r>
        <w:t>. "Доля получателей образовательных услуг, удовлетворенных удобством графика работы организации (в % от общего числа опрошенных получателей образовательных услуг)".</w:t>
      </w:r>
    </w:p>
    <w:p w:rsidR="004F7C6C" w:rsidRDefault="004F7C6C">
      <w:pPr>
        <w:pStyle w:val="ConsPlusNormal"/>
        <w:spacing w:before="240"/>
        <w:ind w:firstLine="540"/>
        <w:jc w:val="both"/>
      </w:pPr>
      <w:r>
        <w:t xml:space="preserve">При проведении процедуры НОКО в отношении организаций для детей-сирот и детей, оставшихся без попечения родителей, целесообразно исключить </w:t>
      </w:r>
      <w:hyperlink w:anchor="Par1250" w:tooltip="12. Готовы ли Вы рекомендовать данную образовательную организацию родственникам и знакомым (или могли бы Вы ее рекомендовать, если бы была возможность выбора образовательной организации)? (вопрос не рекомендован для категории участников образовательной деятельности &quot;Воспитанник детского дома&quot;)" w:history="1">
        <w:r>
          <w:rPr>
            <w:color w:val="0000FF"/>
          </w:rPr>
          <w:t>вопросы 12</w:t>
        </w:r>
      </w:hyperlink>
      <w:r>
        <w:t xml:space="preserve"> и </w:t>
      </w:r>
      <w:hyperlink w:anchor="Par1253" w:tooltip="13. Удовлетворены ли Вы организационными условиями осуществления образовательной деятельности (графиком работы организации, навигацией внутри организации (наличие информационных табличек, указателей, сигнальных табло, инфоматов и прочие)? (вопрос не должен быть доступен (задан) для категории участников образовательной деятельности &quot;Воспитанник детского дома&quot;)" w:history="1">
        <w:r>
          <w:rPr>
            <w:color w:val="0000FF"/>
          </w:rPr>
          <w:t>13</w:t>
        </w:r>
      </w:hyperlink>
      <w:r>
        <w:t xml:space="preserve"> из анкеты при проведении их анкетирования (опроса). Типовая форма анкеты представлена в </w:t>
      </w:r>
      <w:hyperlink w:anchor="Par1189" w:tooltip="Типовая анкета &lt;25&gt;" w:history="1">
        <w:r>
          <w:rPr>
            <w:color w:val="0000FF"/>
          </w:rPr>
          <w:t>Приложении N 3</w:t>
        </w:r>
      </w:hyperlink>
      <w:r>
        <w:t xml:space="preserve">. Расчет </w:t>
      </w:r>
      <w:hyperlink r:id="rId121" w:history="1">
        <w:r>
          <w:rPr>
            <w:color w:val="0000FF"/>
          </w:rPr>
          <w:t>показателей 5.1</w:t>
        </w:r>
      </w:hyperlink>
      <w:r>
        <w:t xml:space="preserve">. и </w:t>
      </w:r>
      <w:hyperlink r:id="rId122" w:history="1">
        <w:r>
          <w:rPr>
            <w:color w:val="0000FF"/>
          </w:rPr>
          <w:t>5.2</w:t>
        </w:r>
      </w:hyperlink>
      <w:r>
        <w:t>. не проводить.</w:t>
      </w:r>
    </w:p>
    <w:p w:rsidR="004F7C6C" w:rsidRDefault="004F7C6C">
      <w:pPr>
        <w:pStyle w:val="ConsPlusNormal"/>
        <w:spacing w:before="240"/>
        <w:ind w:firstLine="540"/>
        <w:jc w:val="both"/>
      </w:pPr>
      <w:r>
        <w:t>При этом целесообразно использовать следующий алгоритм расчета по критерию "Удовлетворенность условиями оказания услуг" (К</w:t>
      </w:r>
      <w:r>
        <w:rPr>
          <w:vertAlign w:val="superscript"/>
        </w:rPr>
        <w:t>5</w:t>
      </w:r>
      <w:r>
        <w:t>):</w:t>
      </w:r>
    </w:p>
    <w:p w:rsidR="004F7C6C" w:rsidRDefault="004F7C6C">
      <w:pPr>
        <w:pStyle w:val="ConsPlusNormal"/>
        <w:jc w:val="both"/>
      </w:pPr>
    </w:p>
    <w:p w:rsidR="004F7C6C" w:rsidRDefault="004F7C6C">
      <w:pPr>
        <w:pStyle w:val="ConsPlusNormal"/>
        <w:jc w:val="center"/>
      </w:pPr>
      <w:r>
        <w:t>(К</w:t>
      </w:r>
      <w:r>
        <w:rPr>
          <w:vertAlign w:val="superscript"/>
        </w:rPr>
        <w:t>5</w:t>
      </w:r>
      <w:r>
        <w:t xml:space="preserve"> = 1,0 * П</w:t>
      </w:r>
      <w:r>
        <w:rPr>
          <w:vertAlign w:val="subscript"/>
        </w:rPr>
        <w:t>уд</w:t>
      </w:r>
      <w:r>
        <w:t>),</w:t>
      </w:r>
    </w:p>
    <w:p w:rsidR="004F7C6C" w:rsidRDefault="004F7C6C">
      <w:pPr>
        <w:pStyle w:val="ConsPlusNormal"/>
        <w:jc w:val="both"/>
      </w:pPr>
    </w:p>
    <w:p w:rsidR="004F7C6C" w:rsidRDefault="004F7C6C">
      <w:pPr>
        <w:pStyle w:val="ConsPlusNormal"/>
        <w:ind w:firstLine="540"/>
        <w:jc w:val="both"/>
      </w:pPr>
      <w:r>
        <w:lastRenderedPageBreak/>
        <w:t>где:</w:t>
      </w:r>
    </w:p>
    <w:p w:rsidR="004F7C6C" w:rsidRDefault="004F7C6C">
      <w:pPr>
        <w:pStyle w:val="ConsPlusNormal"/>
        <w:spacing w:before="240"/>
        <w:ind w:firstLine="540"/>
        <w:jc w:val="both"/>
      </w:pPr>
      <w:r>
        <w:t>П</w:t>
      </w:r>
      <w:r>
        <w:rPr>
          <w:vertAlign w:val="subscript"/>
        </w:rPr>
        <w:t>уд</w:t>
      </w:r>
      <w:r>
        <w:t xml:space="preserve"> - значение </w:t>
      </w:r>
      <w:hyperlink r:id="rId123" w:history="1">
        <w:r>
          <w:rPr>
            <w:color w:val="0000FF"/>
          </w:rPr>
          <w:t>показателя 5.3</w:t>
        </w:r>
      </w:hyperlink>
      <w:r>
        <w:t>. "Доля получателей образовательных услуг, удовлетворенных в целом условиями оказания образовательных услуг в организации".</w:t>
      </w:r>
    </w:p>
    <w:p w:rsidR="004F7C6C" w:rsidRDefault="004F7C6C">
      <w:pPr>
        <w:pStyle w:val="ConsPlusNormal"/>
        <w:jc w:val="both"/>
      </w:pPr>
    </w:p>
    <w:p w:rsidR="004F7C6C" w:rsidRDefault="004F7C6C">
      <w:pPr>
        <w:pStyle w:val="ConsPlusNormal"/>
        <w:ind w:firstLine="540"/>
        <w:jc w:val="both"/>
      </w:pPr>
      <w:r>
        <w:t>Примеры расчета показателей независимой оценки, размещены на официальном сайте Минтруда России в информационно-телекоммуникационной сети "Интернет" по адресу: https://mintrud.gov.ru/ministry/programms/nsok/files.</w:t>
      </w:r>
    </w:p>
    <w:p w:rsidR="004F7C6C" w:rsidRDefault="004F7C6C">
      <w:pPr>
        <w:pStyle w:val="ConsPlusNormal"/>
        <w:spacing w:before="240"/>
        <w:ind w:firstLine="540"/>
        <w:jc w:val="both"/>
      </w:pPr>
      <w:r>
        <w:t>Также следует учитывать, что Методическими рекомендациями Минтруда России предусмотрена возможность присвоения промежуточного значения оценки выполнения условий, входящих в показатели НОКО, при их частичном соответствии предъявляемым требованиям.</w:t>
      </w:r>
    </w:p>
    <w:p w:rsidR="004F7C6C" w:rsidRDefault="004F7C6C">
      <w:pPr>
        <w:pStyle w:val="ConsPlusNormal"/>
        <w:jc w:val="both"/>
      </w:pPr>
    </w:p>
    <w:p w:rsidR="004F7C6C" w:rsidRDefault="004F7C6C">
      <w:pPr>
        <w:pStyle w:val="ConsPlusNormal"/>
        <w:jc w:val="center"/>
      </w:pPr>
      <w:bookmarkStart w:id="6" w:name="Par393"/>
      <w:bookmarkEnd w:id="6"/>
      <w:r>
        <w:t xml:space="preserve">Таблица 3 - Сведения для расчета </w:t>
      </w:r>
      <w:hyperlink r:id="rId124" w:history="1">
        <w:r>
          <w:rPr>
            <w:color w:val="0000FF"/>
          </w:rPr>
          <w:t>показателя 1.1</w:t>
        </w:r>
      </w:hyperlink>
      <w:r>
        <w:t>.</w:t>
      </w:r>
    </w:p>
    <w:p w:rsidR="004F7C6C" w:rsidRDefault="004F7C6C">
      <w:pPr>
        <w:pStyle w:val="ConsPlusNormal"/>
        <w:jc w:val="center"/>
      </w:pPr>
      <w:r>
        <w:t>"Соответствие информации о деятельности организации,</w:t>
      </w:r>
    </w:p>
    <w:p w:rsidR="004F7C6C" w:rsidRDefault="004F7C6C">
      <w:pPr>
        <w:pStyle w:val="ConsPlusNormal"/>
        <w:jc w:val="center"/>
      </w:pPr>
      <w:r>
        <w:t>размещенной на общедоступных информационных ресурсах, ее</w:t>
      </w:r>
    </w:p>
    <w:p w:rsidR="004F7C6C" w:rsidRDefault="004F7C6C">
      <w:pPr>
        <w:pStyle w:val="ConsPlusNormal"/>
        <w:jc w:val="center"/>
      </w:pPr>
      <w:r>
        <w:t>содержанию и порядку (форме) размещения, установленным</w:t>
      </w:r>
    </w:p>
    <w:p w:rsidR="004F7C6C" w:rsidRDefault="004F7C6C">
      <w:pPr>
        <w:pStyle w:val="ConsPlusNormal"/>
        <w:jc w:val="center"/>
      </w:pPr>
      <w:r>
        <w:t>нормативными правовыми актами: на официальном сайте</w:t>
      </w:r>
    </w:p>
    <w:p w:rsidR="004F7C6C" w:rsidRDefault="004F7C6C">
      <w:pPr>
        <w:pStyle w:val="ConsPlusNormal"/>
        <w:jc w:val="center"/>
      </w:pPr>
      <w:r>
        <w:t>организации в информационно-телекоммуникационной</w:t>
      </w:r>
    </w:p>
    <w:p w:rsidR="004F7C6C" w:rsidRDefault="004F7C6C">
      <w:pPr>
        <w:pStyle w:val="ConsPlusNormal"/>
        <w:jc w:val="center"/>
      </w:pPr>
      <w:r>
        <w:t>сети "Интернет"</w:t>
      </w:r>
    </w:p>
    <w:p w:rsidR="004F7C6C" w:rsidRDefault="004F7C6C">
      <w:pPr>
        <w:pStyle w:val="ConsPlusNormal"/>
        <w:jc w:val="both"/>
      </w:pPr>
    </w:p>
    <w:p w:rsidR="004F7C6C" w:rsidRDefault="004F7C6C">
      <w:pPr>
        <w:pStyle w:val="ConsPlusNormal"/>
        <w:sectPr w:rsidR="004F7C6C">
          <w:headerReference w:type="default" r:id="rId125"/>
          <w:footerReference w:type="default" r:id="rId126"/>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535"/>
        <w:gridCol w:w="878"/>
        <w:gridCol w:w="878"/>
        <w:gridCol w:w="878"/>
        <w:gridCol w:w="879"/>
        <w:gridCol w:w="2608"/>
      </w:tblGrid>
      <w:tr w:rsidR="004F7C6C">
        <w:tc>
          <w:tcPr>
            <w:tcW w:w="567"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N п/п</w:t>
            </w:r>
          </w:p>
        </w:tc>
        <w:tc>
          <w:tcPr>
            <w:tcW w:w="4535"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bookmarkStart w:id="7" w:name="Par402"/>
            <w:bookmarkEnd w:id="7"/>
            <w:r>
              <w:t>Перечень информации об образовательной организации, необходимой для размещения на сайте организации **</w:t>
            </w:r>
          </w:p>
        </w:tc>
        <w:tc>
          <w:tcPr>
            <w:tcW w:w="3513" w:type="dxa"/>
            <w:gridSpan w:val="4"/>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Необходимость размещения информации</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Алгоритм определения фактического объема информации на сайте</w:t>
            </w:r>
          </w:p>
        </w:tc>
      </w:tr>
      <w:tr w:rsidR="004F7C6C">
        <w:tc>
          <w:tcPr>
            <w:tcW w:w="567"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4535"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ОО</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СПО</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ДОД</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I. Основные сведения</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полном и сокращенном (при наличии) наименовании образовательной организации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дате создания образовательной организации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учредителе (учредителях) образовательной организации, о наименовании представительств и филиалов образовательной организации (при наличии) (в том числе, находящихся за пределами Российской Федерации)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месте нахождения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режиме и графике работы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об адресах официальных сайтов представительств и филиалов образовательной организации (при </w:t>
            </w:r>
            <w:r>
              <w:lastRenderedPageBreak/>
              <w:t>наличии) или страницах в информационно-телекоммуникационной сети "Интернет"</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(указаны контактный(е) телефон(ы) и адрес(а) электронной почты);</w:t>
            </w:r>
          </w:p>
          <w:p w:rsidR="004F7C6C" w:rsidRDefault="004F7C6C">
            <w:pPr>
              <w:pStyle w:val="ConsPlusNormal"/>
              <w:jc w:val="both"/>
            </w:pPr>
            <w:r>
              <w:t>0,5 - информация представлена частично (указаны контактный(е) телефон(ы) или адрес(а) электронной почты);</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местах осуществления образовательной деятельности, в том числе сведения об адресах мест осуществления образовательной деятельности, которые в соответствии с </w:t>
            </w:r>
            <w:hyperlink r:id="rId127" w:history="1">
              <w:r>
                <w:rPr>
                  <w:color w:val="0000FF"/>
                </w:rPr>
                <w:t>частью 4 статьи 91</w:t>
              </w:r>
            </w:hyperlink>
            <w:r>
              <w:t xml:space="preserve"> Федерального закона от 29 декабря 2012 г. N 273-ФЗ "Об образовании в Российской Федерации" не включаются в соответствующую запись в реестре лицензий на осуществление образовательной деятельности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(по всем сотрудникам);</w:t>
            </w:r>
          </w:p>
          <w:p w:rsidR="004F7C6C" w:rsidRDefault="004F7C6C">
            <w:pPr>
              <w:pStyle w:val="ConsPlusNormal"/>
              <w:jc w:val="both"/>
            </w:pPr>
            <w:r>
              <w:t xml:space="preserve">0,5 - информация представлена частично (не по всем местам осуществления образовательной деятельности или не в полном объеме в соответствии с требованиями </w:t>
            </w:r>
            <w:hyperlink w:anchor="Par402" w:tooltip="Перечень информации об образовательной организации, необходимой для размещения на сайте организации **" w:history="1">
              <w:r>
                <w:rPr>
                  <w:color w:val="0000FF"/>
                </w:rPr>
                <w:t xml:space="preserve">столбца </w:t>
              </w:r>
              <w:r>
                <w:rPr>
                  <w:color w:val="0000FF"/>
                </w:rPr>
                <w:lastRenderedPageBreak/>
                <w:t>2</w:t>
              </w:r>
            </w:hyperlink>
            <w:r>
              <w:t>);</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II. Структура и органы управления образовательной организацией</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 xml:space="preserve">0,5 - информация представлена частично (отсутствует информация хотя бы об одном структурном подразделении или требуемая в </w:t>
            </w:r>
            <w:hyperlink w:anchor="Par402" w:tooltip="Перечень информации об образовательной организации, необходимой для размещения на сайте организации **" w:history="1">
              <w:r>
                <w:rPr>
                  <w:color w:val="0000FF"/>
                </w:rPr>
                <w:t>столбце 2</w:t>
              </w:r>
            </w:hyperlink>
            <w:r>
              <w:t xml:space="preserve"> информация представлена не в полном объеме);</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Сведения о наличии положений о структурных подразделениях (об органах управления) с приложением указанных положений в виде электронных документов, подписанных простой электронной подписью в соответствии с Федеральным </w:t>
            </w:r>
            <w:hyperlink r:id="rId128" w:history="1">
              <w:r>
                <w:rPr>
                  <w:color w:val="0000FF"/>
                </w:rPr>
                <w:t>законом</w:t>
              </w:r>
            </w:hyperlink>
            <w:r>
              <w:t xml:space="preserve"> от 6 апреля 2011 г. N 63-ФЗ "Об электронной подписи"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(с приложением копий);</w:t>
            </w:r>
          </w:p>
          <w:p w:rsidR="004F7C6C" w:rsidRDefault="004F7C6C">
            <w:pPr>
              <w:pStyle w:val="ConsPlusNormal"/>
              <w:jc w:val="both"/>
            </w:pPr>
            <w:r>
              <w:t xml:space="preserve">0,5 - представлены только сведения о положениях о структурных подразделениях (об </w:t>
            </w:r>
            <w:r>
              <w:lastRenderedPageBreak/>
              <w:t>органах управления);</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III. Образование</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Лицензия на осуществление образовательной деятельности (выписка из реестра лицензий на осуществление образовательной деятельности)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(с приложениями к лицензии);</w:t>
            </w:r>
          </w:p>
          <w:p w:rsidR="004F7C6C" w:rsidRDefault="004F7C6C">
            <w:pPr>
              <w:pStyle w:val="ConsPlusNormal"/>
              <w:jc w:val="both"/>
            </w:pPr>
            <w:r>
              <w:t>0,5 - представлена лицензия на осуществление образовательной деятельности (без приложений);</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реализуемых образовательных программах, в том числе о реализуемых адаптированных образовательных программах (при наличии), с указанием в отношении каждой образовательной программы информации:</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реализуемых уровнях образования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jc w:val="both"/>
            </w:pPr>
            <w:r>
              <w:t>0,5 - информация представлена частично;</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формах обучения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нормативных сроках обучения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 сроке действия государственной аккредитации образовательных программ (при наличии государственной </w:t>
            </w:r>
            <w:r>
              <w:lastRenderedPageBreak/>
              <w:t>аккредитации), общественной, профессионально-общественной аккредитации образовательных программ (при наличии общественной, профессионально-общественной аккредитации)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 языка(х), на котором(ых) осуществляется образование (обучение) </w:t>
            </w:r>
            <w:hyperlink w:anchor="Par891" w:tooltip="&lt;9&gt; Размещается в форме электронного документа, подписанного простой электронной подписью в соответствии с Федеральным законом от 6 апреля 2011 г. N 63-ФЗ &quot;Об электронной подписи&quot;, с приложением образовательной программы." w:history="1">
              <w:r>
                <w:rPr>
                  <w:color w:val="0000FF"/>
                </w:rPr>
                <w:t>&lt;9&gt;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учебных предметах, курсах, дисциплинах (модулях), предусмотренных соответствующей образовательной программой</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практике, предусмотренной соответствующей образовательной программой</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использовании при реализации образовательной программы электронного обучения и дистанционных образовательных технологий</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описании образовательной программы с приложением образовательной программы в форме электронного документа или в виде активных ссылок, непосредственный переход по которым позволяет получить доступ к страницам сайта образовательной организации, содержащим информацию, в том числе:</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учебном плане с приложением его в виде электронного документа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1 - информация представлена в полном </w:t>
            </w:r>
            <w:r>
              <w:lastRenderedPageBreak/>
              <w:t>объеме (в виде электронного документа);</w:t>
            </w:r>
          </w:p>
          <w:p w:rsidR="004F7C6C" w:rsidRDefault="004F7C6C">
            <w:pPr>
              <w:pStyle w:val="ConsPlusNormal"/>
              <w:jc w:val="both"/>
            </w:pPr>
            <w:r>
              <w:t>0,5 - информация в виде электронного документа представлена частично;</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21.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аннотации к рабочим программам дисциплин (по каждому учебному предмету, курсу, дисциплине (модулю), практики, в составе образовательной программы) с приложением рабочих программ в виде электронного документа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календарном учебном графике с приложением его в виде электронного документа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 методических и иных документах, разработанных образовательной организацией для обеспечения образовательного процесса, а также рабочей программы воспитания и календарного плана воспитательной работы, включаемых в основные образовательные программы в соответствии с </w:t>
            </w:r>
            <w:hyperlink r:id="rId129" w:history="1">
              <w:r>
                <w:rPr>
                  <w:color w:val="0000FF"/>
                </w:rPr>
                <w:t>частью 1 статьи 12.1</w:t>
              </w:r>
            </w:hyperlink>
            <w:r>
              <w:t xml:space="preserve"> Федерального закона от 29 декабря 2012 г. N 273-ФЗ "Об образовании в Российской Федерации", в виде электронного документа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численности обучающихся по реализуемым образовательным программам, в том числе:</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общей численности обучающихся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 численности обучающихся за счет бюджетных ассигнований федерального бюджета, бюджетов субъектов Российской Федерации, местных бюджетов и по </w:t>
            </w:r>
            <w:r>
              <w:lastRenderedPageBreak/>
              <w:t xml:space="preserve">договорам об образовании, заключаемых при приеме на обучение за счет средств физических и (или) юридических лиц (в том числе с выделением численности обучающихся, являющихся иностранными гражданами) </w:t>
            </w:r>
            <w:hyperlink w:anchor="Par892" w:tooltip="&lt;10&gt; Размещается в форме электронного документа, подписанного простой электронной подписью в соответствии с Федеральным законом от 6 апреля 2011 г. N 63-ФЗ &quot;Об электронной подписи&quot;, с приложением образовательной программы." w:history="1">
              <w:r>
                <w:rPr>
                  <w:color w:val="0000FF"/>
                </w:rPr>
                <w:t>&lt;10&gt;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Образовательные организации, реализующие профессиональные образовательные программы, дополнительно для каждой образовательной программы указывают информацию:</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уровне образования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коде и наименовании профессии, специальности, направления подготовки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направлениях и результатах научной (научно-исследовательской) деятельности (при осуществлении научной (научно-исследовательской) деятельности)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w:t>
            </w:r>
            <w:r>
              <w:lastRenderedPageBreak/>
              <w:t xml:space="preserve">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о результатах перевода, восстановления и отчисления </w:t>
            </w:r>
            <w:hyperlink w:anchor="Par894" w:tooltip="&lt;11&gt; Размещается в форме электронного документа, подписанного простой электронной подписью в соответствии с Федеральным законом от 6 апреля 2011 г. N 63-ФЗ &quot;Об электронной подписи&quot;, с приложением образовательной программы." w:history="1">
              <w:r>
                <w:rPr>
                  <w:color w:val="0000FF"/>
                </w:rPr>
                <w:t>&lt;11&gt;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1 - информация представлена в полном объеме по всем профессиям, специальностям среднего </w:t>
            </w:r>
            <w:r>
              <w:lastRenderedPageBreak/>
              <w:t>профессионального образования;</w:t>
            </w:r>
          </w:p>
          <w:p w:rsidR="004F7C6C" w:rsidRDefault="004F7C6C">
            <w:pPr>
              <w:pStyle w:val="ConsPlusNormal"/>
              <w:jc w:val="both"/>
            </w:pPr>
            <w:r>
              <w:t>0,5 - информация представлена не по всем профессиям, специальностям среднего профессионального образования;</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IV. Образовательные стандарты и требования</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федеральных государственных образовательных стандартах, федеральных государственных требованиях, об образовательных стандартах и самостоятельно устанавливаемых требованиях (при их наличии) </w:t>
            </w:r>
            <w:hyperlink w:anchor="Par895" w:tooltip="&lt;12&gt;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законом от 6 апреля 2011 г. N 63-ФЗ &quot;Об электронной подписи&quot; (в части документов, самостоятельно разрабатываемых и утверждаемых образовательной организацией)." w:history="1">
              <w:r>
                <w:rPr>
                  <w:color w:val="0000FF"/>
                </w:rPr>
                <w:t>&lt;12&gt;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(информация о федеральных государственных образовательных стандартах и об образовательных стандартах с приложением (ссылками);</w:t>
            </w:r>
          </w:p>
          <w:p w:rsidR="004F7C6C" w:rsidRDefault="004F7C6C">
            <w:pPr>
              <w:pStyle w:val="ConsPlusNormal"/>
              <w:jc w:val="both"/>
            </w:pPr>
            <w:r>
              <w:t>0,5 - представлена информация без приложений;</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V. Руководство. Педагогический (научно-педагогический) состав</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32.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(по всем педагогическим работникам);</w:t>
            </w:r>
          </w:p>
          <w:p w:rsidR="004F7C6C" w:rsidRDefault="004F7C6C">
            <w:pPr>
              <w:pStyle w:val="ConsPlusNormal"/>
              <w:jc w:val="both"/>
            </w:pPr>
            <w:r>
              <w:t xml:space="preserve">0,5 - информация представлена частично (не по всем педагогическим работникам или не в полном объеме в соответствии с требованиями </w:t>
            </w:r>
            <w:hyperlink w:anchor="Par402" w:tooltip="Перечень информации об образовательной организации, необходимой для размещения на сайте организации **" w:history="1">
              <w:r>
                <w:rPr>
                  <w:color w:val="0000FF"/>
                </w:rPr>
                <w:t>столбца 2</w:t>
              </w:r>
            </w:hyperlink>
            <w:r>
              <w:t>);</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 уровень (уровни) профессионального образования с указанием наименования направления подготовки и (или) специальности, в том числе научной, и квалификации; ученая степень (при наличии); ученое звание (при наличии); сведения о повышении квалификации (за последние 3 года); сведения о профессиональной переподготовке (при наличии); сведения о продолжительности опыта (лет) работы в профессиональной сфере, соответствующей образовательной деятельности по реализации учебных </w:t>
            </w:r>
            <w:r>
              <w:lastRenderedPageBreak/>
              <w:t>предметов, курсов, дисциплин (модулей); наименование общеобразовательной программы (общеобразовательных программ), код и наименование профессии, специальности (специальностей), направления (направлений) подготовки или укрупненной группы профессий, специальностей и направлений подготовки профессиональной образовательной программы высшего образования по программам бакалавриата, программам специалитета, программам магистратуры, программам ординатуры и программам ассистентуры-стажировки, шифр и наименование области науки, группы научных специальностей, научной специальности программы (программ) подготовки научных и научно-педагогических кадров в аспирантуре (адъюнктуре), в реализации которых участвует педагогический работник</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VI. Материально-техническое обеспечение и оснащенность образовательного процесса</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w:t>
            </w:r>
            <w:r>
              <w:lastRenderedPageBreak/>
              <w:t>средств обучения и воспитания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 xml:space="preserve">0,5 - информация представлена частично (не в полном объеме в </w:t>
            </w:r>
            <w:r>
              <w:lastRenderedPageBreak/>
              <w:t xml:space="preserve">соответствии с требованиями </w:t>
            </w:r>
            <w:hyperlink w:anchor="Par402" w:tooltip="Перечень информации об образовательной организации, необходимой для размещения на сайте организации **" w:history="1">
              <w:r>
                <w:rPr>
                  <w:color w:val="0000FF"/>
                </w:rPr>
                <w:t>столбца 2</w:t>
              </w:r>
            </w:hyperlink>
            <w:r>
              <w:t>);</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35.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условиях питания обучающихся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896" w:tooltip="&lt;13&gt;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w:history="1">
              <w:r>
                <w:rPr>
                  <w:color w:val="0000FF"/>
                </w:rPr>
                <w:t>&lt;13&gt;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условиях охраны здоровья обучающихся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доступе к информационным системам и информационно-телекоммуникационным сетям</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электронных образовательных ресурсах, к которым обеспечивается доступ обучающихся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right w:val="single" w:sz="4" w:space="0" w:color="auto"/>
            </w:tcBorders>
          </w:tcPr>
          <w:p w:rsidR="004F7C6C" w:rsidRDefault="004F7C6C">
            <w:pPr>
              <w:pStyle w:val="ConsPlusNormal"/>
            </w:pPr>
            <w:r>
              <w:t>VII. Доступная среда</w:t>
            </w:r>
          </w:p>
        </w:tc>
      </w:tr>
      <w:tr w:rsidR="004F7C6C">
        <w:tc>
          <w:tcPr>
            <w:tcW w:w="11223" w:type="dxa"/>
            <w:gridSpan w:val="7"/>
            <w:tcBorders>
              <w:left w:val="single" w:sz="4" w:space="0" w:color="auto"/>
              <w:bottom w:val="single" w:sz="4" w:space="0" w:color="auto"/>
              <w:right w:val="single" w:sz="4" w:space="0" w:color="auto"/>
            </w:tcBorders>
          </w:tcPr>
          <w:p w:rsidR="004F7C6C" w:rsidRDefault="004F7C6C">
            <w:pPr>
              <w:pStyle w:val="ConsPlusNormal"/>
            </w:pPr>
            <w:r>
              <w:t>Информация о специальных условиях для обучения инвалидов и лиц с ограниченными возможностями здоровья, в том числе:</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специально оборудованных учебных кабинетах, объектов для проведения практических занятий, библиотек, объектов спорта, средств обучения и воспитания, приспособленных для использования инвалидами и лицами с ограниченными возможностями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 xml:space="preserve">0,5 - информация представлена частично (не в полном объеме в соответствии с требованиями </w:t>
            </w:r>
            <w:hyperlink w:anchor="Par402" w:tooltip="Перечень информации об образовательной организации, необходимой для размещения на сайте организации **" w:history="1">
              <w:r>
                <w:rPr>
                  <w:color w:val="0000FF"/>
                </w:rPr>
                <w:t>столбца 2</w:t>
              </w:r>
            </w:hyperlink>
            <w:r>
              <w:t>);</w:t>
            </w:r>
          </w:p>
          <w:p w:rsidR="004F7C6C" w:rsidRDefault="004F7C6C">
            <w:pPr>
              <w:pStyle w:val="ConsPlusNormal"/>
              <w:jc w:val="both"/>
            </w:pPr>
            <w:r>
              <w:t xml:space="preserve">0 - информация </w:t>
            </w:r>
            <w:r>
              <w:lastRenderedPageBreak/>
              <w:t>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обеспечении беспрепятственного доступа в здания образовательной организации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41.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специальных условиях питания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специальных условиях охраны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доступе к информационным системам и информационно-телекоммуникационным сетям, приспособленным для использования инвалидами и лицами с ограниченными возможностями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 электронных образовательных ресурсах, к которым обеспечивается доступ инвалидов и лиц с ограниченными возможностями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наличии специальных технических средств обучения коллективного и индивидуального пользования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наличии условий для беспрепятственного доступа в общежитие, интернат</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 количестве жилых помещений в общежитии, интернате, приспособленных для использования инвалидами и лицами с ограниченными возможностями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VIII. Международное сотрудничество</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заключенных и планируемых к заключению договорах с иностранными и (или) международными организациями по вопросам образования </w:t>
            </w:r>
            <w:hyperlink w:anchor="Par897" w:tooltip="&lt;14&gt; В соответствии с постановлением Правительства Российской Федерации от 6 июня 2023 г. N 937 действие пункта 14 Правил размещения информации на сайте образовательной организации приостановлено до 31 декабря 2023 года." w:history="1">
              <w:r>
                <w:rPr>
                  <w:color w:val="0000FF"/>
                </w:rPr>
                <w:t>&lt;14&gt;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49.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международной аккредитации образовательных программ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IX. Вакантные места для приема (перевода) обучающихся</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количестве вакантных мест для приема (перевода) по каждой образовательной программе, профессии, специальности, направлению подготовки (на места, финансируемые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по всем образовательным программам;</w:t>
            </w:r>
          </w:p>
          <w:p w:rsidR="004F7C6C" w:rsidRDefault="004F7C6C">
            <w:pPr>
              <w:pStyle w:val="ConsPlusNormal"/>
              <w:jc w:val="both"/>
            </w:pPr>
            <w:r>
              <w:t>0,5 - информация представлена частично (отсутствует информация хотя бы по одной образовательной программе, профессии, специальности, направлению подготовки);</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X. Стипендии и меры поддержки обучающихся</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наличии и условиях предоставления обучающимся стипендий, мер социальной поддержки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наличии общежития, интерната, в том числе приспособленных </w:t>
            </w:r>
            <w:r>
              <w:lastRenderedPageBreak/>
              <w:t>для использования инвалидами и лицами с ограниченными возможностями здоровья, а также о количестве жилых помещений в общежитии, интернате для иногородних обучающихся, формировании платы за проживание в общежитии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трудоустройстве выпускников (в виде численности трудоустроенных выпускников прошлого учебного года образования)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XI. Финансово-хозяйственная деятельность</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объеме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по договорам об образовании за счет средств физических и (или) юридических лиц</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поступлении финансовых и материальных средств по итогам финансового года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расходовании финансовых и материальных средств по итогам финансового года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Копия плана финансово-хозяйственной деятельности образовательной </w:t>
            </w:r>
            <w:r>
              <w:lastRenderedPageBreak/>
              <w:t>организации, утвержденного в установленном законодательством Российской Федерации порядке, или бюджетной сметы образовательной организации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XII. Платные образовательные услуги</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0,5 - отсутствует один 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Документ об установлении размера платы, взимаемой с родителей (законных представителей) за присмотр и уход детьми, осваивающими образовательные программы дошкольного образования в организациях, осуществляющих образовательную деятельность, за </w:t>
            </w:r>
            <w:r>
              <w:lastRenderedPageBreak/>
              <w:t>содержание детей в образовательной организации, реализующей образовательные программы начального общего, основного общего или среднего общего образования, если в такой образовательной организации созданы условия для проживания обучающихся в интернате, либо за осуществление присмотра и ухода за детьми в группах продленного дня в образовательной организации, реализующей образовательные программы начального общего, основного общего или среднего общего образования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XIII. Документы</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60.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Отчет о результатах самообследования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pPr>
            <w:r>
              <w:t xml:space="preserve">Документы (в виде копий) </w:t>
            </w:r>
            <w:hyperlink w:anchor="Par898" w:tooltip="&lt;15&gt; Пункт 2 части 2 статьи 29 Федерального закона от 29 декабря 2012 г. N 273-ФЗ &quot;Об образовании в Российской Федерации&quot;." w:history="1">
              <w:r>
                <w:rPr>
                  <w:color w:val="0000FF"/>
                </w:rPr>
                <w:t>&lt;15&gt;</w:t>
              </w:r>
            </w:hyperlink>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61.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Устав образовательной организации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62.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Свидетельство о государственной аккредитации (с приложениями)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1 - информация представлена в полном объеме (с приложениями к </w:t>
            </w:r>
            <w:r>
              <w:lastRenderedPageBreak/>
              <w:t>свидетельству);</w:t>
            </w:r>
          </w:p>
          <w:p w:rsidR="004F7C6C" w:rsidRDefault="004F7C6C">
            <w:pPr>
              <w:pStyle w:val="ConsPlusNormal"/>
              <w:jc w:val="both"/>
            </w:pPr>
            <w:r>
              <w:t>0,5 - представлено свидетельство на осуществление образовательной деятельности (без приложений);</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63.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Локальные нормативные акты, предусмотренные </w:t>
            </w:r>
            <w:hyperlink r:id="rId130" w:history="1">
              <w:r>
                <w:rPr>
                  <w:color w:val="0000FF"/>
                </w:rPr>
                <w:t>частью 2 статьи 30</w:t>
              </w:r>
            </w:hyperlink>
            <w:r>
              <w:t xml:space="preserve"> Федерального закона от 29 декабря 2012 г. N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w:t>
            </w:r>
            <w:r>
              <w:lastRenderedPageBreak/>
              <w:t>обучающихся, правила внутреннего трудового распорядка и коллективный договор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(все указанные локальные акты);</w:t>
            </w:r>
          </w:p>
          <w:p w:rsidR="004F7C6C" w:rsidRDefault="004F7C6C">
            <w:pPr>
              <w:pStyle w:val="ConsPlusNormal"/>
              <w:jc w:val="both"/>
            </w:pPr>
            <w:r>
              <w:t xml:space="preserve">0,5 - информация представлена частично (отсутствует хотя бы один из актов, указанных в </w:t>
            </w:r>
            <w:hyperlink w:anchor="Par402" w:tooltip="Перечень информации об образовательной организации, необходимой для размещения на сайте организации **" w:history="1">
              <w:r>
                <w:rPr>
                  <w:color w:val="0000FF"/>
                </w:rPr>
                <w:t>столбце 2</w:t>
              </w:r>
            </w:hyperlink>
            <w:r>
              <w:t>);</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64.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Предписания органов, осуществляющих государственный контроль (надзор) в сфере образования, отчеты об исполнении таких предписаний (при наличии) </w:t>
            </w:r>
            <w:hyperlink w:anchor="Par900" w:tooltip="&lt;16&gt; Копии предписаний органов, осуществляющих государственный контроль (надзор) в сфере образования,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 (при наличии)." w:history="1">
              <w:r>
                <w:rPr>
                  <w:color w:val="0000FF"/>
                </w:rPr>
                <w:t>&lt;16&gt;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0,5 - при наличии предписания органов, осуществляющих государственный контроль (надзор) в сфере образования, отсутствует отчет об исполнении такого предписания;</w:t>
            </w:r>
          </w:p>
          <w:p w:rsidR="004F7C6C" w:rsidRDefault="004F7C6C">
            <w:pPr>
              <w:pStyle w:val="ConsPlusNormal"/>
              <w:jc w:val="both"/>
            </w:pPr>
            <w:r>
              <w:t>0 - информация отсутствует</w:t>
            </w:r>
          </w:p>
        </w:tc>
      </w:tr>
      <w:tr w:rsidR="004F7C6C">
        <w:tc>
          <w:tcPr>
            <w:tcW w:w="5102" w:type="dxa"/>
            <w:gridSpan w:val="2"/>
            <w:tcBorders>
              <w:top w:val="single" w:sz="4" w:space="0" w:color="auto"/>
              <w:left w:val="single" w:sz="4" w:space="0" w:color="auto"/>
              <w:bottom w:val="single" w:sz="4" w:space="0" w:color="auto"/>
              <w:right w:val="single" w:sz="4" w:space="0" w:color="auto"/>
            </w:tcBorders>
          </w:tcPr>
          <w:p w:rsidR="004F7C6C" w:rsidRDefault="004F7C6C">
            <w:pPr>
              <w:pStyle w:val="ConsPlusNormal"/>
            </w:pPr>
            <w:r>
              <w:t>Всего информации (максимальное количество), подлежащей размещению на сайте:</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48</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59</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63</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50</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bl>
    <w:p w:rsidR="004F7C6C" w:rsidRDefault="004F7C6C">
      <w:pPr>
        <w:pStyle w:val="ConsPlusNormal"/>
        <w:sectPr w:rsidR="004F7C6C">
          <w:headerReference w:type="default" r:id="rId131"/>
          <w:footerReference w:type="default" r:id="rId132"/>
          <w:pgSz w:w="16838" w:h="11906" w:orient="landscape"/>
          <w:pgMar w:top="1133" w:right="1440" w:bottom="566" w:left="1440" w:header="0" w:footer="0" w:gutter="0"/>
          <w:cols w:space="720"/>
          <w:noEndnote/>
        </w:sectPr>
      </w:pPr>
    </w:p>
    <w:p w:rsidR="004F7C6C" w:rsidRDefault="004F7C6C">
      <w:pPr>
        <w:pStyle w:val="ConsPlusNormal"/>
        <w:jc w:val="both"/>
      </w:pPr>
    </w:p>
    <w:p w:rsidR="004F7C6C" w:rsidRDefault="004F7C6C">
      <w:pPr>
        <w:pStyle w:val="ConsPlusNormal"/>
        <w:ind w:firstLine="540"/>
        <w:jc w:val="both"/>
      </w:pPr>
      <w:r>
        <w:t>--------------------------------</w:t>
      </w:r>
    </w:p>
    <w:p w:rsidR="004F7C6C" w:rsidRDefault="004F7C6C">
      <w:pPr>
        <w:pStyle w:val="ConsPlusNormal"/>
        <w:spacing w:before="240"/>
        <w:ind w:firstLine="540"/>
        <w:jc w:val="both"/>
      </w:pPr>
      <w:bookmarkStart w:id="8" w:name="Par891"/>
      <w:bookmarkEnd w:id="8"/>
      <w:r>
        <w:t xml:space="preserve">&lt;9&gt; Размещается в форме электронного документа, подписанного простой электронной подписью в соответствии с Федеральным </w:t>
      </w:r>
      <w:hyperlink r:id="rId133" w:history="1">
        <w:r>
          <w:rPr>
            <w:color w:val="0000FF"/>
          </w:rPr>
          <w:t>законом</w:t>
        </w:r>
      </w:hyperlink>
      <w:r>
        <w:t xml:space="preserve"> от 6 апреля 2011 г. N 63-ФЗ "Об электронной подписи", с приложением образовательной программы.</w:t>
      </w:r>
    </w:p>
    <w:p w:rsidR="004F7C6C" w:rsidRDefault="004F7C6C">
      <w:pPr>
        <w:pStyle w:val="ConsPlusNormal"/>
        <w:spacing w:before="240"/>
        <w:ind w:firstLine="540"/>
        <w:jc w:val="both"/>
      </w:pPr>
      <w:bookmarkStart w:id="9" w:name="Par892"/>
      <w:bookmarkEnd w:id="9"/>
      <w:r>
        <w:t xml:space="preserve">&lt;10&gt; Размещается в форме электронного документа, подписанного простой электронной подписью в соответствии с Федеральным </w:t>
      </w:r>
      <w:hyperlink r:id="rId134" w:history="1">
        <w:r>
          <w:rPr>
            <w:color w:val="0000FF"/>
          </w:rPr>
          <w:t>законом</w:t>
        </w:r>
      </w:hyperlink>
      <w:r>
        <w:t xml:space="preserve"> от 6 апреля 2011 г. N 63-ФЗ "Об электронной подписи", с приложением образовательной программы.</w:t>
      </w:r>
    </w:p>
    <w:p w:rsidR="004F7C6C" w:rsidRDefault="004F7C6C">
      <w:pPr>
        <w:pStyle w:val="ConsPlusNormal"/>
        <w:spacing w:before="240"/>
        <w:ind w:firstLine="540"/>
        <w:jc w:val="both"/>
      </w:pPr>
      <w:r>
        <w:t>Информация о численности обучающихся, являющихся иностранными гражданами, указывается по каждой общеобразовательной программе и каждым профессии, специальности, направлению подготовки или укрупненной группе профессий, специальностей и направлений подготовки (для профессиональных образовательных программ).</w:t>
      </w:r>
    </w:p>
    <w:p w:rsidR="004F7C6C" w:rsidRDefault="004F7C6C">
      <w:pPr>
        <w:pStyle w:val="ConsPlusNormal"/>
        <w:spacing w:before="240"/>
        <w:ind w:firstLine="540"/>
        <w:jc w:val="both"/>
      </w:pPr>
      <w:bookmarkStart w:id="10" w:name="Par894"/>
      <w:bookmarkEnd w:id="10"/>
      <w:r>
        <w:t xml:space="preserve">&lt;11&gt; Размещается в форме электронного документа, подписанного простой электронной подписью в соответствии с Федеральным </w:t>
      </w:r>
      <w:hyperlink r:id="rId135" w:history="1">
        <w:r>
          <w:rPr>
            <w:color w:val="0000FF"/>
          </w:rPr>
          <w:t>законом</w:t>
        </w:r>
      </w:hyperlink>
      <w:r>
        <w:t xml:space="preserve"> от 6 апреля 2011 г. N 63-ФЗ "Об электронной подписи", с приложением образовательной программы.</w:t>
      </w:r>
    </w:p>
    <w:p w:rsidR="004F7C6C" w:rsidRDefault="004F7C6C">
      <w:pPr>
        <w:pStyle w:val="ConsPlusNormal"/>
        <w:spacing w:before="240"/>
        <w:ind w:firstLine="540"/>
        <w:jc w:val="both"/>
      </w:pPr>
      <w:bookmarkStart w:id="11" w:name="Par895"/>
      <w:bookmarkEnd w:id="11"/>
      <w:r>
        <w:t xml:space="preserve">&lt;12&gt; Размещается с приложением копий соответствующих документов, электронных документов, подписанных простой электронной подписью в соответствии с Федеральным </w:t>
      </w:r>
      <w:hyperlink r:id="rId136" w:history="1">
        <w:r>
          <w:rPr>
            <w:color w:val="0000FF"/>
          </w:rPr>
          <w:t>законом</w:t>
        </w:r>
      </w:hyperlink>
      <w:r>
        <w:t xml:space="preserve"> от 6 апреля 2011 г. N 63-ФЗ "Об электронной подписи" (в части документов, самостоятельно разрабатываемых и утверждаемых образовательной организацией).</w:t>
      </w:r>
    </w:p>
    <w:p w:rsidR="004F7C6C" w:rsidRDefault="004F7C6C">
      <w:pPr>
        <w:pStyle w:val="ConsPlusNormal"/>
        <w:spacing w:before="240"/>
        <w:ind w:firstLine="540"/>
        <w:jc w:val="both"/>
      </w:pPr>
      <w:bookmarkStart w:id="12" w:name="Par896"/>
      <w:bookmarkEnd w:id="12"/>
      <w:r>
        <w:t>&lt;13&gt;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p w:rsidR="004F7C6C" w:rsidRDefault="004F7C6C">
      <w:pPr>
        <w:pStyle w:val="ConsPlusNormal"/>
        <w:spacing w:before="240"/>
        <w:ind w:firstLine="540"/>
        <w:jc w:val="both"/>
      </w:pPr>
      <w:bookmarkStart w:id="13" w:name="Par897"/>
      <w:bookmarkEnd w:id="13"/>
      <w:r>
        <w:t xml:space="preserve">&lt;14&gt; В соответствии с </w:t>
      </w:r>
      <w:hyperlink r:id="rId137" w:history="1">
        <w:r>
          <w:rPr>
            <w:color w:val="0000FF"/>
          </w:rPr>
          <w:t>постановлением</w:t>
        </w:r>
      </w:hyperlink>
      <w:r>
        <w:t xml:space="preserve"> Правительства Российской Федерации от 6 июня 2023 г. N 937 действие </w:t>
      </w:r>
      <w:hyperlink r:id="rId138" w:history="1">
        <w:r>
          <w:rPr>
            <w:color w:val="0000FF"/>
          </w:rPr>
          <w:t>пункта 14</w:t>
        </w:r>
      </w:hyperlink>
      <w:r>
        <w:t xml:space="preserve"> Правил размещения информации на сайте образовательной организации приостановлено до 31 декабря 2023 года.</w:t>
      </w:r>
    </w:p>
    <w:p w:rsidR="004F7C6C" w:rsidRDefault="004F7C6C">
      <w:pPr>
        <w:pStyle w:val="ConsPlusNormal"/>
        <w:spacing w:before="240"/>
        <w:ind w:firstLine="540"/>
        <w:jc w:val="both"/>
      </w:pPr>
      <w:bookmarkStart w:id="14" w:name="Par898"/>
      <w:bookmarkEnd w:id="14"/>
      <w:r>
        <w:t xml:space="preserve">&lt;15&gt; </w:t>
      </w:r>
      <w:hyperlink r:id="rId139" w:history="1">
        <w:r>
          <w:rPr>
            <w:color w:val="0000FF"/>
          </w:rPr>
          <w:t>Пункт 2 части 2 статьи 29</w:t>
        </w:r>
      </w:hyperlink>
      <w:r>
        <w:t xml:space="preserve"> Федерального закона от 29 декабря 2012 г. N 273-ФЗ "Об образовании в Российской Федерации".</w:t>
      </w:r>
    </w:p>
    <w:p w:rsidR="004F7C6C" w:rsidRDefault="004F7C6C">
      <w:pPr>
        <w:pStyle w:val="ConsPlusNormal"/>
        <w:spacing w:before="240"/>
        <w:ind w:firstLine="540"/>
        <w:jc w:val="both"/>
      </w:pPr>
      <w:r>
        <w:t xml:space="preserve">Также информация, указанная в </w:t>
      </w:r>
      <w:hyperlink r:id="rId140" w:history="1">
        <w:r>
          <w:rPr>
            <w:color w:val="0000FF"/>
          </w:rPr>
          <w:t>пунктах 3</w:t>
        </w:r>
      </w:hyperlink>
      <w:r>
        <w:t xml:space="preserve"> - </w:t>
      </w:r>
      <w:hyperlink r:id="rId141" w:history="1">
        <w:r>
          <w:rPr>
            <w:color w:val="0000FF"/>
          </w:rPr>
          <w:t>15</w:t>
        </w:r>
      </w:hyperlink>
      <w:r>
        <w:t xml:space="preserve"> Правил размещения информации на сайте образовательной организации, размещается на официальном сайте в текстовой и (или) табличной формах, а также в форме копий документов, электронных документов, подписанных простой электронной подписью в соответствии с Федеральным </w:t>
      </w:r>
      <w:hyperlink r:id="rId142" w:history="1">
        <w:r>
          <w:rPr>
            <w:color w:val="0000FF"/>
          </w:rPr>
          <w:t>законом</w:t>
        </w:r>
      </w:hyperlink>
      <w:r>
        <w:t xml:space="preserve"> от 6 апреля 2011 г. N 63-ФЗ "Об электронной подписи" (в части документов, самостоятельно разрабатываемых и утверждаемых образовательной организацией), в соответствии с требованиями к структуре официального сайта и </w:t>
      </w:r>
      <w:r>
        <w:lastRenderedPageBreak/>
        <w:t>формату представления информации, установленными Федеральной службой по надзору в сфере образования и науки (</w:t>
      </w:r>
      <w:hyperlink r:id="rId143" w:history="1">
        <w:r>
          <w:rPr>
            <w:color w:val="0000FF"/>
          </w:rPr>
          <w:t>пункт 18</w:t>
        </w:r>
      </w:hyperlink>
      <w:r>
        <w:t xml:space="preserve"> Правил размещения).</w:t>
      </w:r>
    </w:p>
    <w:p w:rsidR="004F7C6C" w:rsidRDefault="004F7C6C">
      <w:pPr>
        <w:pStyle w:val="ConsPlusNormal"/>
        <w:spacing w:before="240"/>
        <w:ind w:firstLine="540"/>
        <w:jc w:val="both"/>
      </w:pPr>
      <w:bookmarkStart w:id="15" w:name="Par900"/>
      <w:bookmarkEnd w:id="15"/>
      <w:r>
        <w:t>&lt;16&gt; Копии предписаний органов, осуществляющих государственный контроль (надзор) в сфере образования,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 (при наличии).</w:t>
      </w:r>
    </w:p>
    <w:p w:rsidR="004F7C6C" w:rsidRDefault="004F7C6C">
      <w:pPr>
        <w:pStyle w:val="ConsPlusNormal"/>
        <w:jc w:val="both"/>
      </w:pPr>
    </w:p>
    <w:p w:rsidR="004F7C6C" w:rsidRDefault="004F7C6C">
      <w:pPr>
        <w:pStyle w:val="ConsPlusNormal"/>
        <w:ind w:firstLine="540"/>
        <w:jc w:val="both"/>
      </w:pPr>
      <w:r>
        <w:t>Примечание:</w:t>
      </w:r>
    </w:p>
    <w:p w:rsidR="004F7C6C" w:rsidRDefault="004F7C6C">
      <w:pPr>
        <w:pStyle w:val="ConsPlusNormal"/>
        <w:spacing w:before="240"/>
        <w:ind w:firstLine="540"/>
        <w:jc w:val="both"/>
      </w:pPr>
      <w:r>
        <w:t>"+" - информация должна быть представлена;</w:t>
      </w:r>
    </w:p>
    <w:p w:rsidR="004F7C6C" w:rsidRDefault="004F7C6C">
      <w:pPr>
        <w:pStyle w:val="ConsPlusNormal"/>
        <w:spacing w:before="240"/>
        <w:ind w:firstLine="540"/>
        <w:jc w:val="both"/>
      </w:pPr>
      <w:r>
        <w:t>"x" - не должна быть представлена;</w:t>
      </w:r>
    </w:p>
    <w:p w:rsidR="004F7C6C" w:rsidRDefault="004F7C6C">
      <w:pPr>
        <w:pStyle w:val="ConsPlusNormal"/>
        <w:spacing w:before="240"/>
        <w:ind w:firstLine="540"/>
        <w:jc w:val="both"/>
      </w:pPr>
      <w:r>
        <w:t>"*" - информация должна быть представлена при наличии в образовательной организации.</w:t>
      </w:r>
    </w:p>
    <w:p w:rsidR="004F7C6C" w:rsidRDefault="004F7C6C">
      <w:pPr>
        <w:pStyle w:val="ConsPlusNormal"/>
        <w:spacing w:before="240"/>
        <w:ind w:firstLine="540"/>
        <w:jc w:val="both"/>
      </w:pPr>
      <w:r>
        <w:t xml:space="preserve">"**" - в соответствии с </w:t>
      </w:r>
      <w:hyperlink r:id="rId144" w:history="1">
        <w:r>
          <w:rPr>
            <w:color w:val="0000FF"/>
          </w:rPr>
          <w:t>частью 2 статьи 29</w:t>
        </w:r>
      </w:hyperlink>
      <w:r>
        <w:t xml:space="preserve"> Федерального закона от 29 декабря 2012 г. N 273-ФЗ "Об образовании в Российской Федерации" и </w:t>
      </w:r>
      <w:hyperlink r:id="rId145" w:history="1">
        <w:r>
          <w:rPr>
            <w:color w:val="0000FF"/>
          </w:rPr>
          <w:t>пунктами 3</w:t>
        </w:r>
      </w:hyperlink>
      <w:r>
        <w:t xml:space="preserve"> - </w:t>
      </w:r>
      <w:hyperlink r:id="rId146" w:history="1">
        <w:r>
          <w:rPr>
            <w:color w:val="0000FF"/>
          </w:rPr>
          <w:t>15</w:t>
        </w:r>
      </w:hyperlink>
      <w:r>
        <w:t xml:space="preserve">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(утверждены постановлением Правительства Российской Федерации от 20 октября 2021 г. N 1802, далее - Правила размещения), а также </w:t>
      </w:r>
      <w:hyperlink r:id="rId147" w:history="1">
        <w:r>
          <w:rPr>
            <w:color w:val="0000FF"/>
          </w:rPr>
          <w:t>приказом</w:t>
        </w:r>
      </w:hyperlink>
      <w:r>
        <w:t xml:space="preserve"> Рособрнадзора от 14 августа 2020 г. N 831 "Об утверждении Требований к структуре официального сайта образовательной организации в информационно-телекоммуникационной сети "Интернет" и формату представления информации".</w:t>
      </w:r>
    </w:p>
    <w:p w:rsidR="004F7C6C" w:rsidRDefault="004F7C6C">
      <w:pPr>
        <w:pStyle w:val="ConsPlusNormal"/>
        <w:jc w:val="both"/>
      </w:pPr>
    </w:p>
    <w:p w:rsidR="004F7C6C" w:rsidRDefault="004F7C6C">
      <w:pPr>
        <w:pStyle w:val="ConsPlusNormal"/>
        <w:jc w:val="center"/>
      </w:pPr>
      <w:bookmarkStart w:id="16" w:name="Par908"/>
      <w:bookmarkEnd w:id="16"/>
      <w:r>
        <w:t xml:space="preserve">Таблица 4 - Сведения для расчета </w:t>
      </w:r>
      <w:hyperlink r:id="rId148" w:history="1">
        <w:r>
          <w:rPr>
            <w:color w:val="0000FF"/>
          </w:rPr>
          <w:t>показателя 1.1</w:t>
        </w:r>
      </w:hyperlink>
      <w:r>
        <w:t>.</w:t>
      </w:r>
    </w:p>
    <w:p w:rsidR="004F7C6C" w:rsidRDefault="004F7C6C">
      <w:pPr>
        <w:pStyle w:val="ConsPlusNormal"/>
        <w:jc w:val="center"/>
      </w:pPr>
      <w:r>
        <w:t>"Соответствие информации о деятельности организации,</w:t>
      </w:r>
    </w:p>
    <w:p w:rsidR="004F7C6C" w:rsidRDefault="004F7C6C">
      <w:pPr>
        <w:pStyle w:val="ConsPlusNormal"/>
        <w:jc w:val="center"/>
      </w:pPr>
      <w:r>
        <w:t>размещенной на общедоступных информационных ресурсах,</w:t>
      </w:r>
    </w:p>
    <w:p w:rsidR="004F7C6C" w:rsidRDefault="004F7C6C">
      <w:pPr>
        <w:pStyle w:val="ConsPlusNormal"/>
        <w:jc w:val="center"/>
      </w:pPr>
      <w:r>
        <w:t>ее содержанию и порядку (форме) размещения, установленным</w:t>
      </w:r>
    </w:p>
    <w:p w:rsidR="004F7C6C" w:rsidRDefault="004F7C6C">
      <w:pPr>
        <w:pStyle w:val="ConsPlusNormal"/>
        <w:jc w:val="center"/>
      </w:pPr>
      <w:r>
        <w:t>нормативными правовыми актами: на информационных стендах</w:t>
      </w:r>
    </w:p>
    <w:p w:rsidR="004F7C6C" w:rsidRDefault="004F7C6C">
      <w:pPr>
        <w:pStyle w:val="ConsPlusNormal"/>
        <w:jc w:val="center"/>
      </w:pPr>
      <w:r>
        <w:t>в помещении организации"</w:t>
      </w:r>
    </w:p>
    <w:p w:rsidR="004F7C6C" w:rsidRDefault="004F7C6C">
      <w:pPr>
        <w:pStyle w:val="ConsPlusNormal"/>
        <w:jc w:val="both"/>
      </w:pPr>
    </w:p>
    <w:p w:rsidR="004F7C6C" w:rsidRDefault="004F7C6C">
      <w:pPr>
        <w:pStyle w:val="ConsPlusNormal"/>
        <w:sectPr w:rsidR="004F7C6C">
          <w:headerReference w:type="default" r:id="rId149"/>
          <w:footerReference w:type="default" r:id="rId150"/>
          <w:pgSz w:w="11906" w:h="16838"/>
          <w:pgMar w:top="1440" w:right="566" w:bottom="1440" w:left="1133" w:header="0" w:footer="0" w:gutter="0"/>
          <w:cols w:space="720"/>
          <w:noEndnote/>
        </w:sect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7"/>
        <w:gridCol w:w="4535"/>
        <w:gridCol w:w="878"/>
        <w:gridCol w:w="878"/>
        <w:gridCol w:w="878"/>
        <w:gridCol w:w="879"/>
        <w:gridCol w:w="2608"/>
      </w:tblGrid>
      <w:tr w:rsidR="004F7C6C">
        <w:tc>
          <w:tcPr>
            <w:tcW w:w="567"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N п/п</w:t>
            </w:r>
          </w:p>
        </w:tc>
        <w:tc>
          <w:tcPr>
            <w:tcW w:w="4535"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bookmarkStart w:id="17" w:name="Par916"/>
            <w:bookmarkEnd w:id="17"/>
            <w:r>
              <w:t xml:space="preserve">Перечень информации об образовательной организации </w:t>
            </w:r>
            <w:hyperlink w:anchor="Par1059" w:tooltip="&lt;17&gt; Перечень информации рекомендован Общественным советом при Минпросвещения России по НОКО (в рамках согласования проекта методических рекомендаций к Единому порядку расчета показателей (с учетом отраслевых особенностей). Протокол заседания Общественного совета при Минпросвещения России по НОКО от 25 ноября 2019 г. N ОС/7/пр." w:history="1">
              <w:r>
                <w:rPr>
                  <w:color w:val="0000FF"/>
                </w:rPr>
                <w:t>&lt;17&gt;</w:t>
              </w:r>
            </w:hyperlink>
          </w:p>
        </w:tc>
        <w:tc>
          <w:tcPr>
            <w:tcW w:w="3513" w:type="dxa"/>
            <w:gridSpan w:val="4"/>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Необходимость размещения информации</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Алгоритм определения фактического объема информации на стенде</w:t>
            </w:r>
          </w:p>
        </w:tc>
      </w:tr>
      <w:tr w:rsidR="004F7C6C">
        <w:tc>
          <w:tcPr>
            <w:tcW w:w="567"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4535"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ОО</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СПО</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ДОД</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I. Основные сведения</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месте нахождения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режиме и графике работы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контактных телефонах и об адресах электронной почты образовательной организации, ее представительств и филиалов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(указаны контактный(е) телефон(ы) и адрес(а) электронной почты);</w:t>
            </w:r>
          </w:p>
          <w:p w:rsidR="004F7C6C" w:rsidRDefault="004F7C6C">
            <w:pPr>
              <w:pStyle w:val="ConsPlusNormal"/>
              <w:jc w:val="both"/>
            </w:pPr>
            <w:r>
              <w:t>0,5 - информация представлена частично (указаны контактный(е) телефон(ы) или адрес(а) электронной почты);</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II. Структура и органы управления образовательной организацией</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структуре и об органах управления образовательной организации (в том числе: наименование структурных подразделений (органов управления); фамилии, имена, отчества (при наличии) и должности руководителей структурных подразделений; места нахождения структурных подразделений (органов управления) образовательной организации (при наличии); адреса официальных сайтов в сети "Интернет" структурных подразделений (при наличии); адреса электронной почты структурных подразделений (органов управления) образовательной организации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 xml:space="preserve">0,5 - информация представлена частично (отсутствует информация хотя бы об одном структурном подразделении или требуемая в </w:t>
            </w:r>
            <w:hyperlink w:anchor="Par916" w:tooltip="Перечень информации об образовательной организации &lt;17&gt;" w:history="1">
              <w:r>
                <w:rPr>
                  <w:color w:val="0000FF"/>
                </w:rPr>
                <w:t>столбце 2</w:t>
              </w:r>
            </w:hyperlink>
            <w:r>
              <w:t xml:space="preserve"> информация представлена не в полном объеме);</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III. Документы (в виде копий)</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Свидетельство о государственной аккредитации (с приложениями)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(с приложениями к свидетельству);</w:t>
            </w:r>
          </w:p>
          <w:p w:rsidR="004F7C6C" w:rsidRDefault="004F7C6C">
            <w:pPr>
              <w:pStyle w:val="ConsPlusNormal"/>
              <w:jc w:val="both"/>
            </w:pPr>
            <w:r>
              <w:t>0,5 - представлено свидетельство на осуществление образовательной деятельности (без приложений);</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6.</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Локальные нормативные акты, предусмотренные </w:t>
            </w:r>
            <w:hyperlink r:id="rId151" w:history="1">
              <w:r>
                <w:rPr>
                  <w:color w:val="0000FF"/>
                </w:rPr>
                <w:t>частью 2 статьи 30</w:t>
              </w:r>
            </w:hyperlink>
            <w:r>
              <w:t xml:space="preserve"> Федерального закона от 29 декабря 2012 г. N 273-ФЗ "Об образовании в Российской Федерации"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 а также правила внутреннего распорядка обучающихся, правила внутреннего трудового распорядка и коллективный договор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(все указанные локальные акты),</w:t>
            </w:r>
          </w:p>
          <w:p w:rsidR="004F7C6C" w:rsidRDefault="004F7C6C">
            <w:pPr>
              <w:pStyle w:val="ConsPlusNormal"/>
              <w:jc w:val="both"/>
            </w:pPr>
            <w:r>
              <w:t xml:space="preserve">0,5 - информация представлена частично (отсутствует хотя бы один из актов, указанных в </w:t>
            </w:r>
            <w:hyperlink w:anchor="Par916" w:tooltip="Перечень информации об образовательной организации &lt;17&gt;" w:history="1">
              <w:r>
                <w:rPr>
                  <w:color w:val="0000FF"/>
                </w:rPr>
                <w:t>столбце 2</w:t>
              </w:r>
            </w:hyperlink>
            <w:r>
              <w:t>);</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IV. Платные образовательные услуги</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7.</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Документ о порядке оказания платных образовательных услуг, в том числе образец договора об оказании платных образовательных услуг, документ об </w:t>
            </w:r>
            <w:r>
              <w:lastRenderedPageBreak/>
              <w:t>утверждении стоимости обучения по каждой образовательной программе</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w:t>
            </w:r>
          </w:p>
          <w:p w:rsidR="004F7C6C" w:rsidRDefault="004F7C6C">
            <w:pPr>
              <w:pStyle w:val="ConsPlusNormal"/>
              <w:jc w:val="both"/>
            </w:pPr>
            <w:r>
              <w:t xml:space="preserve">0,5 - отсутствует один </w:t>
            </w:r>
            <w:r>
              <w:lastRenderedPageBreak/>
              <w:t>из указанных документов: образец договора об оказании платных образовательных услуг или документ об утверждении стоимости обучения по каждой образовательной программе;</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V. Образование</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8.</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Лицензия на осуществление образовательной деятельности (с приложениями)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(с приложениями к лицензии);</w:t>
            </w:r>
          </w:p>
          <w:p w:rsidR="004F7C6C" w:rsidRDefault="004F7C6C">
            <w:pPr>
              <w:pStyle w:val="ConsPlusNormal"/>
              <w:jc w:val="both"/>
            </w:pPr>
            <w:r>
              <w:t>0,5 - представлена лицензии на осуществление образовательной деятельности (без приложений);</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9.</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Информация о сроке действия государственной аккредитации образовательных программ (при наличии), </w:t>
            </w:r>
            <w:r>
              <w:lastRenderedPageBreak/>
              <w:t>общественной, профессионально-общественной аккредитации образовательных программ (при наличии)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w:t>
            </w:r>
          </w:p>
          <w:p w:rsidR="004F7C6C" w:rsidRDefault="004F7C6C">
            <w:pPr>
              <w:pStyle w:val="ConsPlusNormal"/>
              <w:jc w:val="both"/>
            </w:pPr>
            <w:r>
              <w:t xml:space="preserve">0 - информация </w:t>
            </w:r>
            <w:r>
              <w:lastRenderedPageBreak/>
              <w:t>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lastRenderedPageBreak/>
              <w:t>10.</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календарном учебном графике с приложением его в виде электронного документа</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11.</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Образовательные организации, реализующие общеобразовательные программы, дополнительно указывают наименование образовательной программы</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Образовательные организации, реализующие профессиональные образовательные программы, дополнительно к информации, предусмотренной </w:t>
            </w:r>
            <w:hyperlink r:id="rId152" w:history="1">
              <w:r>
                <w:rPr>
                  <w:color w:val="0000FF"/>
                </w:rPr>
                <w:t>пунктом 3</w:t>
              </w:r>
            </w:hyperlink>
            <w:r>
              <w:t xml:space="preserve"> Правил размещения информации на сайте, для каждой образовательной программы указывают: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12.</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 xml:space="preserve">Информацию о результатах приема по каждой профессии, по каждой специальности среднего профессионального образования (при наличии вступительных испытаний) (на места, финансируемые за счет бюджетных ассигнований федерального бюджета, бюджетов субъектов Российской Федерации, местных бюджетов и по договорам об образовании за счет средств физических и (или) юридических лиц); о средней сумме набранных баллов по всем вступительным испытаниям (при наличии вступительных испытаний), а также о </w:t>
            </w:r>
            <w:r>
              <w:lastRenderedPageBreak/>
              <w:t xml:space="preserve">результатах перевода, восстановления и отчисления </w:t>
            </w:r>
            <w:hyperlink w:anchor="Par1060" w:tooltip="&lt;18&gt; Размещается в форме электронного документа, подписанного простой электронной подписью в соответствии с Федеральным законом от 6 апреля 2011 г. N 63-ФЗ &quot;Об электронной подписи&quot;, с приложением образовательной программы." w:history="1">
              <w:r>
                <w:rPr>
                  <w:color w:val="0000FF"/>
                </w:rPr>
                <w:t>&lt;18&gt;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lastRenderedPageBreak/>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x</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по всем профессиям, специальностям среднего профессионального образования;</w:t>
            </w:r>
          </w:p>
          <w:p w:rsidR="004F7C6C" w:rsidRDefault="004F7C6C">
            <w:pPr>
              <w:pStyle w:val="ConsPlusNormal"/>
              <w:jc w:val="both"/>
            </w:pPr>
            <w:r>
              <w:t xml:space="preserve">0,5 - информация представлена не по всем профессиям, специальностям среднего профессионального </w:t>
            </w:r>
            <w:r>
              <w:lastRenderedPageBreak/>
              <w:t>образования;</w:t>
            </w:r>
          </w:p>
          <w:p w:rsidR="004F7C6C" w:rsidRDefault="004F7C6C">
            <w:pPr>
              <w:pStyle w:val="ConsPlusNormal"/>
              <w:jc w:val="both"/>
            </w:pPr>
            <w:r>
              <w:t>0 - информация отсутствует</w:t>
            </w: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VI. Руководство. Педагогический (научно-педагогический) состав</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13.</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руководителе образовательной организации, его заместителях, руководителях филиалов, представительств образовательной организации (при их наличии), в том числе: фамилия, имя, отчество (при наличии) руководителя, его заместителей; должность руководителя, его заместителей; контактные телефоны; адреса электронной почты</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1 - информация представлена в полном объеме (по всем педагогическим работникам);</w:t>
            </w:r>
          </w:p>
          <w:p w:rsidR="004F7C6C" w:rsidRDefault="004F7C6C">
            <w:pPr>
              <w:pStyle w:val="ConsPlusNormal"/>
              <w:jc w:val="both"/>
            </w:pPr>
            <w:r>
              <w:t xml:space="preserve">0,5 - информация представлена частично (не по всем педагогическим работникам или не в полном объеме в соответствии с требованиями </w:t>
            </w:r>
            <w:hyperlink w:anchor="Par916" w:tooltip="Перечень информации об образовательной организации &lt;17&gt;" w:history="1">
              <w:r>
                <w:rPr>
                  <w:color w:val="0000FF"/>
                </w:rPr>
                <w:t>столбца 2</w:t>
              </w:r>
            </w:hyperlink>
            <w:r>
              <w:t>);</w:t>
            </w:r>
          </w:p>
          <w:p w:rsidR="004F7C6C" w:rsidRDefault="004F7C6C">
            <w:pPr>
              <w:pStyle w:val="ConsPlusNormal"/>
              <w:jc w:val="both"/>
            </w:pPr>
            <w:r>
              <w:t>0 - информация отсутствует</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14.</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 персональном составе педагогических работников с указанием уровня образования, квалификации и опыта работы, в том числе: фамилия, имя, отчество (при наличии) педагогического работника; занимаемая должность (должности); преподаваемые учебные предметы, курсы, дисциплины (модули)</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r>
      <w:tr w:rsidR="004F7C6C">
        <w:tc>
          <w:tcPr>
            <w:tcW w:w="11223"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VII. Материально-техническое обеспечении образовательной деятельности</w:t>
            </w:r>
          </w:p>
        </w:tc>
      </w:tr>
      <w:tr w:rsidR="004F7C6C">
        <w:tc>
          <w:tcPr>
            <w:tcW w:w="56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right"/>
            </w:pPr>
            <w:r>
              <w:t>15.</w:t>
            </w:r>
          </w:p>
        </w:tc>
        <w:tc>
          <w:tcPr>
            <w:tcW w:w="4535"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t>Информация об условиях питания обучающихся, в том числе инвалидов и лиц с ограниченными возможностями здоровья</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 </w:t>
            </w:r>
            <w:hyperlink w:anchor="Par1061" w:tooltip="&lt;19&gt;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w:history="1">
              <w:r>
                <w:rPr>
                  <w:color w:val="0000FF"/>
                </w:rPr>
                <w:t>&lt;19&gt;</w:t>
              </w:r>
            </w:hyperlink>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r>
              <w:t>1 - информация представлена;</w:t>
            </w:r>
          </w:p>
          <w:p w:rsidR="004F7C6C" w:rsidRDefault="004F7C6C">
            <w:pPr>
              <w:pStyle w:val="ConsPlusNormal"/>
            </w:pPr>
            <w:r>
              <w:t>0 - информация отсутствует</w:t>
            </w:r>
          </w:p>
        </w:tc>
      </w:tr>
      <w:tr w:rsidR="004F7C6C">
        <w:tc>
          <w:tcPr>
            <w:tcW w:w="5102" w:type="dxa"/>
            <w:gridSpan w:val="2"/>
            <w:tcBorders>
              <w:top w:val="single" w:sz="4" w:space="0" w:color="auto"/>
              <w:left w:val="single" w:sz="4" w:space="0" w:color="auto"/>
              <w:bottom w:val="single" w:sz="4" w:space="0" w:color="auto"/>
              <w:right w:val="single" w:sz="4" w:space="0" w:color="auto"/>
            </w:tcBorders>
          </w:tcPr>
          <w:p w:rsidR="004F7C6C" w:rsidRDefault="004F7C6C">
            <w:pPr>
              <w:pStyle w:val="ConsPlusNormal"/>
              <w:jc w:val="both"/>
            </w:pPr>
            <w:r>
              <w:lastRenderedPageBreak/>
              <w:t>Всего информации (максимальное количество), подлежащей размещению на стенде:</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10</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14</w:t>
            </w:r>
          </w:p>
        </w:tc>
        <w:tc>
          <w:tcPr>
            <w:tcW w:w="878"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15</w:t>
            </w:r>
          </w:p>
        </w:tc>
        <w:tc>
          <w:tcPr>
            <w:tcW w:w="879"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11</w:t>
            </w:r>
          </w:p>
        </w:tc>
        <w:tc>
          <w:tcPr>
            <w:tcW w:w="260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bl>
    <w:p w:rsidR="004F7C6C" w:rsidRDefault="004F7C6C">
      <w:pPr>
        <w:pStyle w:val="ConsPlusNormal"/>
        <w:sectPr w:rsidR="004F7C6C">
          <w:headerReference w:type="default" r:id="rId153"/>
          <w:footerReference w:type="default" r:id="rId154"/>
          <w:pgSz w:w="16838" w:h="11906" w:orient="landscape"/>
          <w:pgMar w:top="1133" w:right="1440" w:bottom="566" w:left="1440" w:header="0" w:footer="0" w:gutter="0"/>
          <w:cols w:space="720"/>
          <w:noEndnote/>
        </w:sectPr>
      </w:pPr>
    </w:p>
    <w:p w:rsidR="004F7C6C" w:rsidRDefault="004F7C6C">
      <w:pPr>
        <w:pStyle w:val="ConsPlusNormal"/>
        <w:jc w:val="both"/>
      </w:pPr>
    </w:p>
    <w:p w:rsidR="004F7C6C" w:rsidRDefault="004F7C6C">
      <w:pPr>
        <w:pStyle w:val="ConsPlusNormal"/>
        <w:ind w:firstLine="540"/>
        <w:jc w:val="both"/>
      </w:pPr>
      <w:r>
        <w:t>--------------------------------</w:t>
      </w:r>
    </w:p>
    <w:p w:rsidR="004F7C6C" w:rsidRDefault="004F7C6C">
      <w:pPr>
        <w:pStyle w:val="ConsPlusNormal"/>
        <w:spacing w:before="240"/>
        <w:ind w:firstLine="540"/>
        <w:jc w:val="both"/>
      </w:pPr>
      <w:bookmarkStart w:id="18" w:name="Par1059"/>
      <w:bookmarkEnd w:id="18"/>
      <w:r>
        <w:t xml:space="preserve">&lt;17&gt; Перечень информации рекомендован Общественным советом при Минпросвещения России по НОКО (в рамках согласования проекта методических рекомендаций к Единому </w:t>
      </w:r>
      <w:hyperlink r:id="rId155" w:history="1">
        <w:r>
          <w:rPr>
            <w:color w:val="0000FF"/>
          </w:rPr>
          <w:t>порядку</w:t>
        </w:r>
      </w:hyperlink>
      <w:r>
        <w:t xml:space="preserve"> расчета показателей (с учетом отраслевых особенностей). Протокол заседания Общественного совета при Минпросвещения России по НОКО от 25 ноября 2019 г. N ОС/7/пр.</w:t>
      </w:r>
    </w:p>
    <w:p w:rsidR="004F7C6C" w:rsidRDefault="004F7C6C">
      <w:pPr>
        <w:pStyle w:val="ConsPlusNormal"/>
        <w:spacing w:before="240"/>
        <w:ind w:firstLine="540"/>
        <w:jc w:val="both"/>
      </w:pPr>
      <w:bookmarkStart w:id="19" w:name="Par1060"/>
      <w:bookmarkEnd w:id="19"/>
      <w:r>
        <w:t xml:space="preserve">&lt;18&gt; Размещается в форме электронного документа, подписанного простой электронной подписью в соответствии с Федеральным </w:t>
      </w:r>
      <w:hyperlink r:id="rId156" w:history="1">
        <w:r>
          <w:rPr>
            <w:color w:val="0000FF"/>
          </w:rPr>
          <w:t>законом</w:t>
        </w:r>
      </w:hyperlink>
      <w:r>
        <w:t xml:space="preserve"> от 6 апреля 2011 г. N 63-ФЗ "Об электронной подписи", с приложением образовательной программы.</w:t>
      </w:r>
    </w:p>
    <w:p w:rsidR="004F7C6C" w:rsidRDefault="004F7C6C">
      <w:pPr>
        <w:pStyle w:val="ConsPlusNormal"/>
        <w:spacing w:before="240"/>
        <w:ind w:firstLine="540"/>
        <w:jc w:val="both"/>
      </w:pPr>
      <w:bookmarkStart w:id="20" w:name="Par1061"/>
      <w:bookmarkEnd w:id="20"/>
      <w:r>
        <w:t>&lt;19&gt; 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размещают в том числе меню ежедневного горячего питания, информацию о наличии диетического меню в образовательной организации, перечни юридических лиц и индивидуальных предпринимателей, оказывающих услуги по организации питания в общеобразовательных организациях, перечни юридических лиц и индивидуальных предпринимателей, поставляющих (реализующих) пищевые продукты и продовольственное сырье в общеобразовательные организации, формы обратной связи для родителей обучающихся и ответы на вопросы родителей по питанию.</w:t>
      </w:r>
    </w:p>
    <w:p w:rsidR="004F7C6C" w:rsidRDefault="004F7C6C">
      <w:pPr>
        <w:pStyle w:val="ConsPlusNormal"/>
        <w:jc w:val="both"/>
      </w:pPr>
    </w:p>
    <w:p w:rsidR="004F7C6C" w:rsidRDefault="004F7C6C">
      <w:pPr>
        <w:pStyle w:val="ConsPlusNormal"/>
        <w:ind w:firstLine="540"/>
        <w:jc w:val="both"/>
      </w:pPr>
      <w:r>
        <w:t>Примечание:</w:t>
      </w:r>
    </w:p>
    <w:p w:rsidR="004F7C6C" w:rsidRDefault="004F7C6C">
      <w:pPr>
        <w:pStyle w:val="ConsPlusNormal"/>
        <w:spacing w:before="240"/>
        <w:ind w:firstLine="540"/>
        <w:jc w:val="both"/>
      </w:pPr>
      <w:r>
        <w:t>"+" - информация должна быть представлена;</w:t>
      </w:r>
    </w:p>
    <w:p w:rsidR="004F7C6C" w:rsidRDefault="004F7C6C">
      <w:pPr>
        <w:pStyle w:val="ConsPlusNormal"/>
        <w:spacing w:before="240"/>
        <w:ind w:firstLine="540"/>
        <w:jc w:val="both"/>
      </w:pPr>
      <w:r>
        <w:t>"x" - не должна быть представлена;</w:t>
      </w:r>
    </w:p>
    <w:p w:rsidR="004F7C6C" w:rsidRDefault="004F7C6C">
      <w:pPr>
        <w:pStyle w:val="ConsPlusNormal"/>
        <w:spacing w:before="240"/>
        <w:ind w:firstLine="540"/>
        <w:jc w:val="both"/>
      </w:pPr>
      <w:r>
        <w:t>"*" - информация должна быть представлена при наличии в образовательной организации.</w:t>
      </w: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right"/>
        <w:outlineLvl w:val="0"/>
      </w:pPr>
      <w:r>
        <w:t>Приложение N 1</w:t>
      </w:r>
    </w:p>
    <w:p w:rsidR="004F7C6C" w:rsidRDefault="004F7C6C">
      <w:pPr>
        <w:pStyle w:val="ConsPlusNormal"/>
        <w:jc w:val="both"/>
      </w:pPr>
    </w:p>
    <w:p w:rsidR="004F7C6C" w:rsidRDefault="004F7C6C">
      <w:pPr>
        <w:pStyle w:val="ConsPlusTitle"/>
        <w:jc w:val="center"/>
      </w:pPr>
      <w:bookmarkStart w:id="21" w:name="Par1074"/>
      <w:bookmarkEnd w:id="21"/>
      <w:r>
        <w:t>ЗАКОНОДАТЕЛЬНО ЗАКРЕПЛЕННЫЕ ПРАВА</w:t>
      </w:r>
    </w:p>
    <w:p w:rsidR="004F7C6C" w:rsidRDefault="004F7C6C">
      <w:pPr>
        <w:pStyle w:val="ConsPlusTitle"/>
        <w:jc w:val="center"/>
      </w:pPr>
      <w:r>
        <w:t>И ОБЯЗАННОСТИ ГРАЖДАН, ДОСТИГШИХ 14-ЛЕТНЕГО ВОЗРАСТА</w:t>
      </w:r>
    </w:p>
    <w:p w:rsidR="004F7C6C" w:rsidRDefault="004F7C6C">
      <w:pPr>
        <w:pStyle w:val="ConsPlusNormal"/>
        <w:jc w:val="both"/>
      </w:pPr>
    </w:p>
    <w:p w:rsidR="004F7C6C" w:rsidRDefault="004F7C6C">
      <w:pPr>
        <w:pStyle w:val="ConsPlusNormal"/>
        <w:ind w:firstLine="540"/>
        <w:jc w:val="both"/>
      </w:pPr>
      <w:r>
        <w:t>В соответствии с действующим законодательством с 14 лет добавляются:</w:t>
      </w:r>
    </w:p>
    <w:p w:rsidR="004F7C6C" w:rsidRDefault="004F7C6C">
      <w:pPr>
        <w:pStyle w:val="ConsPlusNormal"/>
        <w:jc w:val="both"/>
      </w:pPr>
    </w:p>
    <w:p w:rsidR="004F7C6C" w:rsidRDefault="004F7C6C">
      <w:pPr>
        <w:pStyle w:val="ConsPlusTitle"/>
        <w:ind w:firstLine="540"/>
        <w:jc w:val="both"/>
        <w:outlineLvl w:val="1"/>
      </w:pPr>
      <w:r>
        <w:t>Права:</w:t>
      </w:r>
    </w:p>
    <w:p w:rsidR="004F7C6C" w:rsidRDefault="004F7C6C">
      <w:pPr>
        <w:pStyle w:val="ConsPlusNormal"/>
        <w:spacing w:before="240"/>
        <w:ind w:firstLine="540"/>
        <w:jc w:val="both"/>
      </w:pPr>
      <w:r>
        <w:t>- получить паспорт гражданина Российской Федерации (</w:t>
      </w:r>
      <w:hyperlink r:id="rId157" w:history="1">
        <w:r>
          <w:rPr>
            <w:color w:val="0000FF"/>
          </w:rPr>
          <w:t>Положение</w:t>
        </w:r>
      </w:hyperlink>
      <w:r>
        <w:t xml:space="preserve"> о паспорте гражданина Российской Федерации, утвержденного Постановлением Правительства Российской Федерации от 23 декабря 2023 г. N 2267);</w:t>
      </w:r>
    </w:p>
    <w:p w:rsidR="004F7C6C" w:rsidRDefault="004F7C6C">
      <w:pPr>
        <w:pStyle w:val="ConsPlusNormal"/>
        <w:spacing w:before="240"/>
        <w:ind w:firstLine="540"/>
        <w:jc w:val="both"/>
      </w:pPr>
      <w:r>
        <w:t>- самостоятельно обращаться в суд для защиты своих прав (</w:t>
      </w:r>
      <w:hyperlink r:id="rId158" w:history="1">
        <w:r>
          <w:rPr>
            <w:color w:val="0000FF"/>
          </w:rPr>
          <w:t>статья 56</w:t>
        </w:r>
      </w:hyperlink>
      <w:r>
        <w:t xml:space="preserve"> Семейного кодекса </w:t>
      </w:r>
      <w:r>
        <w:lastRenderedPageBreak/>
        <w:t>Российской Федерации от 12 декабря 1995 г. N 223-ФЗ);</w:t>
      </w:r>
    </w:p>
    <w:p w:rsidR="004F7C6C" w:rsidRDefault="004F7C6C">
      <w:pPr>
        <w:pStyle w:val="ConsPlusNormal"/>
        <w:spacing w:before="240"/>
        <w:ind w:firstLine="540"/>
        <w:jc w:val="both"/>
      </w:pPr>
      <w:r>
        <w:t>- требовать отмены усыновления (</w:t>
      </w:r>
      <w:hyperlink r:id="rId159" w:history="1">
        <w:r>
          <w:rPr>
            <w:color w:val="0000FF"/>
          </w:rPr>
          <w:t>статья 142</w:t>
        </w:r>
      </w:hyperlink>
      <w:r>
        <w:t xml:space="preserve"> Семейного кодекса Российской Федерации от 12 декабря 1995 г. N 223-ФЗ);</w:t>
      </w:r>
    </w:p>
    <w:p w:rsidR="004F7C6C" w:rsidRDefault="004F7C6C">
      <w:pPr>
        <w:pStyle w:val="ConsPlusNormal"/>
        <w:spacing w:before="240"/>
        <w:ind w:firstLine="540"/>
        <w:jc w:val="both"/>
      </w:pPr>
      <w:r>
        <w:t>- давать согласие для приобретения или прекращения своего гражданства (</w:t>
      </w:r>
      <w:hyperlink r:id="rId160" w:history="1">
        <w:r>
          <w:rPr>
            <w:color w:val="0000FF"/>
          </w:rPr>
          <w:t>статья 8</w:t>
        </w:r>
      </w:hyperlink>
      <w:r>
        <w:t xml:space="preserve"> Федерального Закона от 28 апреля 2023 г. N 138-ФЗ "О гражданстве Российской Федерации");</w:t>
      </w:r>
    </w:p>
    <w:p w:rsidR="004F7C6C" w:rsidRDefault="004F7C6C">
      <w:pPr>
        <w:pStyle w:val="ConsPlusNormal"/>
        <w:spacing w:before="240"/>
        <w:ind w:firstLine="540"/>
        <w:jc w:val="both"/>
      </w:pPr>
      <w:r>
        <w:t>- требовать установления отцовства в отношении своего ребенка в судебном порядке (</w:t>
      </w:r>
      <w:hyperlink r:id="rId161" w:history="1">
        <w:r>
          <w:rPr>
            <w:color w:val="0000FF"/>
          </w:rPr>
          <w:t>статья 62</w:t>
        </w:r>
      </w:hyperlink>
      <w:r>
        <w:t xml:space="preserve"> Семейного кодекса Российской Федерации от 12 декабря 1995 г. N 223-ФЗ);</w:t>
      </w:r>
    </w:p>
    <w:p w:rsidR="004F7C6C" w:rsidRDefault="004F7C6C">
      <w:pPr>
        <w:pStyle w:val="ConsPlusNormal"/>
        <w:spacing w:before="240"/>
        <w:ind w:firstLine="540"/>
        <w:jc w:val="both"/>
      </w:pPr>
      <w:r>
        <w:t>- работать в свободное от учебы время (например, во время каникул) с согласия одного из родителей не более 4-х часов в день с легкими условиями труда (</w:t>
      </w:r>
      <w:hyperlink r:id="rId162" w:history="1">
        <w:r>
          <w:rPr>
            <w:color w:val="0000FF"/>
          </w:rPr>
          <w:t>статьи 63</w:t>
        </w:r>
      </w:hyperlink>
      <w:r>
        <w:t xml:space="preserve"> и </w:t>
      </w:r>
      <w:hyperlink r:id="rId163" w:history="1">
        <w:r>
          <w:rPr>
            <w:color w:val="0000FF"/>
          </w:rPr>
          <w:t>94</w:t>
        </w:r>
      </w:hyperlink>
      <w:r>
        <w:t xml:space="preserve"> Трудового кодекса Российской Федерации от 30 декабря 2001 г. N 197-ФЗ);</w:t>
      </w:r>
    </w:p>
    <w:p w:rsidR="004F7C6C" w:rsidRDefault="004F7C6C">
      <w:pPr>
        <w:pStyle w:val="ConsPlusNormal"/>
        <w:spacing w:before="240"/>
        <w:ind w:firstLine="540"/>
        <w:jc w:val="both"/>
      </w:pPr>
      <w:r>
        <w:t>- заключать любые сделки с согласия родителей, лиц, их заменяющих;</w:t>
      </w:r>
    </w:p>
    <w:p w:rsidR="004F7C6C" w:rsidRDefault="004F7C6C">
      <w:pPr>
        <w:pStyle w:val="ConsPlusNormal"/>
        <w:spacing w:before="240"/>
        <w:ind w:firstLine="540"/>
        <w:jc w:val="both"/>
      </w:pPr>
      <w:r>
        <w:t>- права автора произведений науки, литературы или изобретения, или другого результата своей интеллектуальной деятельности;</w:t>
      </w:r>
    </w:p>
    <w:p w:rsidR="004F7C6C" w:rsidRDefault="004F7C6C">
      <w:pPr>
        <w:pStyle w:val="ConsPlusNormal"/>
        <w:spacing w:before="240"/>
        <w:ind w:firstLine="540"/>
        <w:jc w:val="both"/>
      </w:pPr>
      <w:r>
        <w:t>- вносить вклады в банки и распоряжаться ими (</w:t>
      </w:r>
      <w:hyperlink r:id="rId164" w:history="1">
        <w:r>
          <w:rPr>
            <w:color w:val="0000FF"/>
          </w:rPr>
          <w:t>статья 26</w:t>
        </w:r>
      </w:hyperlink>
      <w:r>
        <w:t xml:space="preserve"> Гражданского кодекса Российской Федерации (часть первая) от 30 ноября 1994 г. N 51-ФЗ);</w:t>
      </w:r>
    </w:p>
    <w:p w:rsidR="004F7C6C" w:rsidRDefault="004F7C6C">
      <w:pPr>
        <w:pStyle w:val="ConsPlusNormal"/>
        <w:spacing w:before="240"/>
        <w:ind w:firstLine="540"/>
        <w:jc w:val="both"/>
      </w:pPr>
      <w:r>
        <w:t>- участвовать в молодежном общественном объединении (</w:t>
      </w:r>
      <w:hyperlink r:id="rId165" w:history="1">
        <w:r>
          <w:rPr>
            <w:color w:val="0000FF"/>
          </w:rPr>
          <w:t>статья 19</w:t>
        </w:r>
      </w:hyperlink>
      <w:r>
        <w:t xml:space="preserve"> Федерального закона от 19 мая 1995 г. N 82-ФЗ "Об общественных объединениях").</w:t>
      </w:r>
    </w:p>
    <w:p w:rsidR="004F7C6C" w:rsidRDefault="004F7C6C">
      <w:pPr>
        <w:pStyle w:val="ConsPlusNormal"/>
        <w:jc w:val="both"/>
      </w:pPr>
    </w:p>
    <w:p w:rsidR="004F7C6C" w:rsidRDefault="004F7C6C">
      <w:pPr>
        <w:pStyle w:val="ConsPlusTitle"/>
        <w:ind w:firstLine="540"/>
        <w:jc w:val="both"/>
        <w:outlineLvl w:val="1"/>
      </w:pPr>
      <w:r>
        <w:t>Обязанности:</w:t>
      </w:r>
    </w:p>
    <w:p w:rsidR="004F7C6C" w:rsidRDefault="004F7C6C">
      <w:pPr>
        <w:pStyle w:val="ConsPlusNormal"/>
        <w:spacing w:before="240"/>
        <w:ind w:firstLine="540"/>
        <w:jc w:val="both"/>
      </w:pPr>
      <w:r>
        <w:t>- выполнять трудовые обязанности в соответствии с условиями контракта, правилами учебного и трудового распорядка и трудовым законодательством;</w:t>
      </w:r>
    </w:p>
    <w:p w:rsidR="004F7C6C" w:rsidRDefault="004F7C6C">
      <w:pPr>
        <w:pStyle w:val="ConsPlusNormal"/>
        <w:spacing w:before="240"/>
        <w:ind w:firstLine="540"/>
        <w:jc w:val="both"/>
      </w:pPr>
      <w:r>
        <w:t>- соблюдать устав, правила молодежного общественного объединения.</w:t>
      </w:r>
    </w:p>
    <w:p w:rsidR="004F7C6C" w:rsidRDefault="004F7C6C">
      <w:pPr>
        <w:pStyle w:val="ConsPlusNormal"/>
        <w:jc w:val="both"/>
      </w:pPr>
    </w:p>
    <w:p w:rsidR="004F7C6C" w:rsidRDefault="004F7C6C">
      <w:pPr>
        <w:pStyle w:val="ConsPlusTitle"/>
        <w:ind w:firstLine="540"/>
        <w:jc w:val="both"/>
        <w:outlineLvl w:val="1"/>
      </w:pPr>
      <w:r>
        <w:t>Ответственность:</w:t>
      </w:r>
    </w:p>
    <w:p w:rsidR="004F7C6C" w:rsidRDefault="004F7C6C">
      <w:pPr>
        <w:pStyle w:val="ConsPlusNormal"/>
        <w:spacing w:before="240"/>
        <w:ind w:firstLine="540"/>
        <w:jc w:val="both"/>
      </w:pPr>
      <w:r>
        <w:t>- исключение из школы за совершение правонарушений, в том числе грубые и неоднократные нарушения устава школы;</w:t>
      </w:r>
    </w:p>
    <w:p w:rsidR="004F7C6C" w:rsidRDefault="004F7C6C">
      <w:pPr>
        <w:pStyle w:val="ConsPlusNormal"/>
        <w:spacing w:before="240"/>
        <w:ind w:firstLine="540"/>
        <w:jc w:val="both"/>
      </w:pPr>
      <w:r>
        <w:t>- самостоятельная имущественная ответственность по заключенным сделкам;</w:t>
      </w:r>
    </w:p>
    <w:p w:rsidR="004F7C6C" w:rsidRDefault="004F7C6C">
      <w:pPr>
        <w:pStyle w:val="ConsPlusNormal"/>
        <w:spacing w:before="240"/>
        <w:ind w:firstLine="540"/>
        <w:jc w:val="both"/>
      </w:pPr>
      <w:r>
        <w:t>- возмещение причиненного вреда;</w:t>
      </w:r>
    </w:p>
    <w:p w:rsidR="004F7C6C" w:rsidRDefault="004F7C6C">
      <w:pPr>
        <w:pStyle w:val="ConsPlusNormal"/>
        <w:spacing w:before="240"/>
        <w:ind w:firstLine="540"/>
        <w:jc w:val="both"/>
      </w:pPr>
      <w:r>
        <w:t>- ответственность за нарушение трудовой дисциплины;</w:t>
      </w:r>
    </w:p>
    <w:p w:rsidR="004F7C6C" w:rsidRDefault="004F7C6C">
      <w:pPr>
        <w:pStyle w:val="ConsPlusNormal"/>
        <w:spacing w:before="240"/>
        <w:ind w:firstLine="540"/>
        <w:jc w:val="both"/>
      </w:pPr>
      <w:r>
        <w:t>- уголовная ответственность за отдельные виды преступлений (убийство, умышленное нанесение тяжкого и средней тяжести вреда здоровью, изнасилование, кража, грабеж, вымогательство, неправомерное завладение транспортным средством, заведомо ложное сообщение об акте терроризма, вандализм, приведение в негодность транспортных средств сообщения и другие) (</w:t>
      </w:r>
      <w:hyperlink r:id="rId166" w:history="1">
        <w:r>
          <w:rPr>
            <w:color w:val="0000FF"/>
          </w:rPr>
          <w:t>статья 20</w:t>
        </w:r>
      </w:hyperlink>
      <w:r>
        <w:t xml:space="preserve"> Уголовного кодекса Российской Федерации от 13 июня 1996 г. N </w:t>
      </w:r>
      <w:r>
        <w:lastRenderedPageBreak/>
        <w:t>63-ФЗ).</w:t>
      </w: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right"/>
        <w:outlineLvl w:val="0"/>
      </w:pPr>
      <w:r>
        <w:t>Приложение N 2</w:t>
      </w:r>
    </w:p>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4479"/>
      </w:tblGrid>
      <w:tr w:rsidR="004F7C6C">
        <w:tc>
          <w:tcPr>
            <w:tcW w:w="4535" w:type="dxa"/>
          </w:tcPr>
          <w:p w:rsidR="004F7C6C" w:rsidRDefault="004F7C6C">
            <w:pPr>
              <w:pStyle w:val="ConsPlusNormal"/>
            </w:pPr>
          </w:p>
        </w:tc>
        <w:tc>
          <w:tcPr>
            <w:tcW w:w="4479" w:type="dxa"/>
            <w:vAlign w:val="bottom"/>
          </w:tcPr>
          <w:p w:rsidR="004F7C6C" w:rsidRDefault="004F7C6C">
            <w:pPr>
              <w:pStyle w:val="ConsPlusNormal"/>
              <w:jc w:val="center"/>
            </w:pPr>
            <w:r>
              <w:t>УТВЕРЖДАЮ</w:t>
            </w:r>
          </w:p>
        </w:tc>
      </w:tr>
      <w:tr w:rsidR="004F7C6C">
        <w:tc>
          <w:tcPr>
            <w:tcW w:w="4535" w:type="dxa"/>
          </w:tcPr>
          <w:p w:rsidR="004F7C6C" w:rsidRDefault="004F7C6C">
            <w:pPr>
              <w:pStyle w:val="ConsPlusNormal"/>
            </w:pPr>
          </w:p>
        </w:tc>
        <w:tc>
          <w:tcPr>
            <w:tcW w:w="4479" w:type="dxa"/>
            <w:vAlign w:val="bottom"/>
          </w:tcPr>
          <w:p w:rsidR="004F7C6C" w:rsidRDefault="004F7C6C">
            <w:pPr>
              <w:pStyle w:val="ConsPlusNormal"/>
              <w:jc w:val="center"/>
            </w:pPr>
            <w:r>
              <w:t>__________________________________</w:t>
            </w:r>
          </w:p>
          <w:p w:rsidR="004F7C6C" w:rsidRDefault="004F7C6C">
            <w:pPr>
              <w:pStyle w:val="ConsPlusNormal"/>
              <w:jc w:val="center"/>
            </w:pPr>
            <w:r>
              <w:t>(ф.и.о. руководителя федерального органа исполнительной власти (уполномоченного им лица), или руководителя органа исполнительной власти субъекта Российской Федерации, или руководителя органа местного самоуправления)</w:t>
            </w:r>
          </w:p>
        </w:tc>
      </w:tr>
      <w:tr w:rsidR="004F7C6C">
        <w:tc>
          <w:tcPr>
            <w:tcW w:w="4535" w:type="dxa"/>
          </w:tcPr>
          <w:p w:rsidR="004F7C6C" w:rsidRDefault="004F7C6C">
            <w:pPr>
              <w:pStyle w:val="ConsPlusNormal"/>
            </w:pPr>
          </w:p>
        </w:tc>
        <w:tc>
          <w:tcPr>
            <w:tcW w:w="4479" w:type="dxa"/>
            <w:vAlign w:val="center"/>
          </w:tcPr>
          <w:p w:rsidR="004F7C6C" w:rsidRDefault="004F7C6C">
            <w:pPr>
              <w:pStyle w:val="ConsPlusNormal"/>
              <w:jc w:val="center"/>
            </w:pPr>
            <w:r>
              <w:t>__________________</w:t>
            </w:r>
          </w:p>
          <w:p w:rsidR="004F7C6C" w:rsidRDefault="004F7C6C">
            <w:pPr>
              <w:pStyle w:val="ConsPlusNormal"/>
              <w:jc w:val="center"/>
            </w:pPr>
            <w:r>
              <w:t>(подпись)</w:t>
            </w:r>
          </w:p>
        </w:tc>
      </w:tr>
      <w:tr w:rsidR="004F7C6C">
        <w:tc>
          <w:tcPr>
            <w:tcW w:w="4535" w:type="dxa"/>
          </w:tcPr>
          <w:p w:rsidR="004F7C6C" w:rsidRDefault="004F7C6C">
            <w:pPr>
              <w:pStyle w:val="ConsPlusNormal"/>
            </w:pPr>
          </w:p>
        </w:tc>
        <w:tc>
          <w:tcPr>
            <w:tcW w:w="4479" w:type="dxa"/>
            <w:vAlign w:val="bottom"/>
          </w:tcPr>
          <w:p w:rsidR="004F7C6C" w:rsidRDefault="004F7C6C">
            <w:pPr>
              <w:pStyle w:val="ConsPlusNormal"/>
              <w:jc w:val="center"/>
            </w:pPr>
            <w:r>
              <w:t>__________________</w:t>
            </w:r>
          </w:p>
          <w:p w:rsidR="004F7C6C" w:rsidRDefault="004F7C6C">
            <w:pPr>
              <w:pStyle w:val="ConsPlusNormal"/>
              <w:jc w:val="center"/>
            </w:pPr>
            <w:r>
              <w:t xml:space="preserve">(дата </w:t>
            </w:r>
            <w:hyperlink w:anchor="Par1177" w:tooltip="&lt;20&gt; Дата утверждения указывается в формате ДД.ММ.ГГГГ. (пример - 10 января 2024 г.)." w:history="1">
              <w:r>
                <w:rPr>
                  <w:color w:val="0000FF"/>
                </w:rPr>
                <w:t>&lt;20&gt;</w:t>
              </w:r>
            </w:hyperlink>
            <w:r>
              <w:t>)</w:t>
            </w:r>
          </w:p>
        </w:tc>
      </w:tr>
    </w:tbl>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4F7C6C">
        <w:tc>
          <w:tcPr>
            <w:tcW w:w="9014" w:type="dxa"/>
          </w:tcPr>
          <w:p w:rsidR="004F7C6C" w:rsidRDefault="004F7C6C">
            <w:pPr>
              <w:pStyle w:val="ConsPlusNormal"/>
              <w:jc w:val="center"/>
            </w:pPr>
            <w:bookmarkStart w:id="22" w:name="Par1120"/>
            <w:bookmarkEnd w:id="22"/>
            <w:r>
              <w:t xml:space="preserve">ПЛАН </w:t>
            </w:r>
            <w:hyperlink w:anchor="Par1178" w:tooltip="&lt;21&gt; Форма Плана по устранению недостатков утверждена постановлением Правительства Российской Федерации от 17 апреля 2018 г. N 457." w:history="1">
              <w:r>
                <w:rPr>
                  <w:color w:val="0000FF"/>
                </w:rPr>
                <w:t>&lt;21&gt;</w:t>
              </w:r>
            </w:hyperlink>
          </w:p>
          <w:p w:rsidR="004F7C6C" w:rsidRDefault="004F7C6C">
            <w:pPr>
              <w:pStyle w:val="ConsPlusNormal"/>
              <w:jc w:val="center"/>
            </w:pPr>
            <w:r>
              <w:t>по устранению недостатков, выявленных в ходе независимой оценки</w:t>
            </w:r>
          </w:p>
          <w:p w:rsidR="004F7C6C" w:rsidRDefault="004F7C6C">
            <w:pPr>
              <w:pStyle w:val="ConsPlusNormal"/>
              <w:jc w:val="center"/>
            </w:pPr>
            <w:r>
              <w:t>качества условий осуществления образовательной деятельности</w:t>
            </w:r>
          </w:p>
          <w:p w:rsidR="004F7C6C" w:rsidRDefault="004F7C6C">
            <w:pPr>
              <w:pStyle w:val="ConsPlusNormal"/>
              <w:jc w:val="center"/>
            </w:pPr>
            <w:r>
              <w:t>наименование организации</w:t>
            </w:r>
          </w:p>
          <w:p w:rsidR="004F7C6C" w:rsidRDefault="004F7C6C">
            <w:pPr>
              <w:pStyle w:val="ConsPlusNormal"/>
              <w:jc w:val="center"/>
            </w:pPr>
            <w:r>
              <w:t>__________________________________________________________</w:t>
            </w:r>
          </w:p>
          <w:p w:rsidR="004F7C6C" w:rsidRDefault="004F7C6C">
            <w:pPr>
              <w:pStyle w:val="ConsPlusNormal"/>
              <w:jc w:val="center"/>
            </w:pPr>
            <w:r>
              <w:t>на 20__ год</w:t>
            </w:r>
          </w:p>
        </w:tc>
      </w:tr>
    </w:tbl>
    <w:p w:rsidR="004F7C6C" w:rsidRDefault="004F7C6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00"/>
        <w:gridCol w:w="1814"/>
        <w:gridCol w:w="2268"/>
        <w:gridCol w:w="794"/>
        <w:gridCol w:w="1247"/>
        <w:gridCol w:w="1417"/>
        <w:gridCol w:w="907"/>
      </w:tblGrid>
      <w:tr w:rsidR="004F7C6C">
        <w:tc>
          <w:tcPr>
            <w:tcW w:w="600"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N п/п</w:t>
            </w:r>
          </w:p>
        </w:tc>
        <w:tc>
          <w:tcPr>
            <w:tcW w:w="1814"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Недостатки, выявленные в ходе независимой оценки качества условий осуществления образовательной деятельности</w:t>
            </w:r>
          </w:p>
        </w:tc>
        <w:tc>
          <w:tcPr>
            <w:tcW w:w="2268"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Наименование мероприятия по устранению недостатков, выявленных в ходе независимой оценки качества условий осуществления образовательной деятельности</w:t>
            </w:r>
          </w:p>
        </w:tc>
        <w:tc>
          <w:tcPr>
            <w:tcW w:w="794"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Плановый срок реализации мероприятия </w:t>
            </w:r>
            <w:hyperlink w:anchor="Par1179" w:tooltip="&lt;22&gt; Плановый срок реализации мероприятия указывается в формате ДД.ММ.ГГГГ." w:history="1">
              <w:r>
                <w:rPr>
                  <w:color w:val="0000FF"/>
                </w:rPr>
                <w:t>&lt;22&gt;</w:t>
              </w:r>
            </w:hyperlink>
          </w:p>
        </w:tc>
        <w:tc>
          <w:tcPr>
            <w:tcW w:w="1247" w:type="dxa"/>
            <w:vMerge w:val="restart"/>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Ответственный исполнитель (с указанием фамилии, имени, отчества и должности)</w:t>
            </w:r>
          </w:p>
        </w:tc>
        <w:tc>
          <w:tcPr>
            <w:tcW w:w="2324" w:type="dxa"/>
            <w:gridSpan w:val="2"/>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Сведения о ходе реализации мероприятия </w:t>
            </w:r>
            <w:hyperlink w:anchor="Par1180" w:tooltip="&lt;23&gt; Столбцы заполняются по мере исполнения мероприятий утвержденного Плана." w:history="1">
              <w:r>
                <w:rPr>
                  <w:color w:val="0000FF"/>
                </w:rPr>
                <w:t>&lt;23&gt;</w:t>
              </w:r>
            </w:hyperlink>
          </w:p>
        </w:tc>
      </w:tr>
      <w:tr w:rsidR="004F7C6C">
        <w:tc>
          <w:tcPr>
            <w:tcW w:w="600"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1814"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2268"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794"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1247" w:type="dxa"/>
            <w:vMerge/>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Реализованные меры по устранению выявленных недостатков</w:t>
            </w: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pPr>
            <w:r>
              <w:t xml:space="preserve">Фактический срок реализации </w:t>
            </w:r>
            <w:hyperlink w:anchor="Par1181" w:tooltip="&lt;24&gt; Фактический срок реализации мероприятия указывается в формате ДД.ММ.ГГГГ." w:history="1">
              <w:r>
                <w:rPr>
                  <w:color w:val="0000FF"/>
                </w:rPr>
                <w:t>&lt;24&gt;</w:t>
              </w:r>
            </w:hyperlink>
          </w:p>
        </w:tc>
      </w:tr>
      <w:tr w:rsidR="004F7C6C">
        <w:tc>
          <w:tcPr>
            <w:tcW w:w="9047"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outlineLvl w:val="1"/>
            </w:pPr>
            <w:r>
              <w:t>I. Открытость и доступность информации об организации, осуществляющей образовательную деятельность</w:t>
            </w:r>
          </w:p>
        </w:tc>
      </w:tr>
      <w:tr w:rsidR="004F7C6C">
        <w:tc>
          <w:tcPr>
            <w:tcW w:w="600"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9047"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outlineLvl w:val="1"/>
            </w:pPr>
            <w:r>
              <w:t>II. Комфортность условий, в которых осуществляется образовательная деятельность</w:t>
            </w:r>
          </w:p>
        </w:tc>
      </w:tr>
      <w:tr w:rsidR="004F7C6C">
        <w:tc>
          <w:tcPr>
            <w:tcW w:w="600"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9047"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outlineLvl w:val="1"/>
            </w:pPr>
            <w:r>
              <w:t>III. Доступность образовательной деятельности для инвалидов</w:t>
            </w:r>
          </w:p>
        </w:tc>
      </w:tr>
      <w:tr w:rsidR="004F7C6C">
        <w:tc>
          <w:tcPr>
            <w:tcW w:w="600"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9047"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outlineLvl w:val="1"/>
            </w:pPr>
            <w:r>
              <w:t>IV. Доброжелательность, вежливость работников организации</w:t>
            </w:r>
          </w:p>
        </w:tc>
      </w:tr>
      <w:tr w:rsidR="004F7C6C">
        <w:tc>
          <w:tcPr>
            <w:tcW w:w="600"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r w:rsidR="004F7C6C">
        <w:tc>
          <w:tcPr>
            <w:tcW w:w="9047" w:type="dxa"/>
            <w:gridSpan w:val="7"/>
            <w:tcBorders>
              <w:top w:val="single" w:sz="4" w:space="0" w:color="auto"/>
              <w:left w:val="single" w:sz="4" w:space="0" w:color="auto"/>
              <w:bottom w:val="single" w:sz="4" w:space="0" w:color="auto"/>
              <w:right w:val="single" w:sz="4" w:space="0" w:color="auto"/>
            </w:tcBorders>
          </w:tcPr>
          <w:p w:rsidR="004F7C6C" w:rsidRDefault="004F7C6C">
            <w:pPr>
              <w:pStyle w:val="ConsPlusNormal"/>
              <w:jc w:val="center"/>
              <w:outlineLvl w:val="1"/>
            </w:pPr>
            <w:r>
              <w:t>V. Удовлетворенность условиями ведения образовательной деятельности организацией</w:t>
            </w:r>
          </w:p>
        </w:tc>
      </w:tr>
      <w:tr w:rsidR="004F7C6C">
        <w:tc>
          <w:tcPr>
            <w:tcW w:w="600"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81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2268"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794"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24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F7C6C" w:rsidRDefault="004F7C6C">
            <w:pPr>
              <w:pStyle w:val="ConsPlusNormal"/>
            </w:pPr>
          </w:p>
        </w:tc>
      </w:tr>
    </w:tbl>
    <w:p w:rsidR="004F7C6C" w:rsidRDefault="004F7C6C">
      <w:pPr>
        <w:pStyle w:val="ConsPlusNormal"/>
        <w:jc w:val="both"/>
      </w:pPr>
    </w:p>
    <w:p w:rsidR="004F7C6C" w:rsidRDefault="004F7C6C">
      <w:pPr>
        <w:pStyle w:val="ConsPlusNormal"/>
        <w:ind w:firstLine="540"/>
        <w:jc w:val="both"/>
      </w:pPr>
      <w:r>
        <w:t>--------------------------------</w:t>
      </w:r>
    </w:p>
    <w:p w:rsidR="004F7C6C" w:rsidRDefault="004F7C6C">
      <w:pPr>
        <w:pStyle w:val="ConsPlusNormal"/>
        <w:spacing w:before="240"/>
        <w:ind w:firstLine="540"/>
        <w:jc w:val="both"/>
      </w:pPr>
      <w:bookmarkStart w:id="23" w:name="Par1177"/>
      <w:bookmarkEnd w:id="23"/>
      <w:r>
        <w:t>&lt;20&gt; Дата утверждения указывается в формате ДД.ММ.ГГГГ. (пример - 10 января 2024 г.).</w:t>
      </w:r>
    </w:p>
    <w:p w:rsidR="004F7C6C" w:rsidRDefault="004F7C6C">
      <w:pPr>
        <w:pStyle w:val="ConsPlusNormal"/>
        <w:spacing w:before="240"/>
        <w:ind w:firstLine="540"/>
        <w:jc w:val="both"/>
      </w:pPr>
      <w:bookmarkStart w:id="24" w:name="Par1178"/>
      <w:bookmarkEnd w:id="24"/>
      <w:r>
        <w:t xml:space="preserve">&lt;21&gt; </w:t>
      </w:r>
      <w:hyperlink r:id="rId167" w:history="1">
        <w:r>
          <w:rPr>
            <w:color w:val="0000FF"/>
          </w:rPr>
          <w:t>Форма</w:t>
        </w:r>
      </w:hyperlink>
      <w:r>
        <w:t xml:space="preserve"> Плана по устранению недостатков утверждена постановлением Правительства Российской Федерации от 17 апреля 2018 г. N 457.</w:t>
      </w:r>
    </w:p>
    <w:p w:rsidR="004F7C6C" w:rsidRDefault="004F7C6C">
      <w:pPr>
        <w:pStyle w:val="ConsPlusNormal"/>
        <w:spacing w:before="240"/>
        <w:ind w:firstLine="540"/>
        <w:jc w:val="both"/>
      </w:pPr>
      <w:bookmarkStart w:id="25" w:name="Par1179"/>
      <w:bookmarkEnd w:id="25"/>
      <w:r>
        <w:t>&lt;22&gt; Плановый срок реализации мероприятия указывается в формате ДД.ММ.ГГГГ.</w:t>
      </w:r>
    </w:p>
    <w:p w:rsidR="004F7C6C" w:rsidRDefault="004F7C6C">
      <w:pPr>
        <w:pStyle w:val="ConsPlusNormal"/>
        <w:spacing w:before="240"/>
        <w:ind w:firstLine="540"/>
        <w:jc w:val="both"/>
      </w:pPr>
      <w:bookmarkStart w:id="26" w:name="Par1180"/>
      <w:bookmarkEnd w:id="26"/>
      <w:r>
        <w:t>&lt;23&gt; Столбцы заполняются по мере исполнения мероприятий утвержденного Плана.</w:t>
      </w:r>
    </w:p>
    <w:p w:rsidR="004F7C6C" w:rsidRDefault="004F7C6C">
      <w:pPr>
        <w:pStyle w:val="ConsPlusNormal"/>
        <w:spacing w:before="240"/>
        <w:ind w:firstLine="540"/>
        <w:jc w:val="both"/>
      </w:pPr>
      <w:bookmarkStart w:id="27" w:name="Par1181"/>
      <w:bookmarkEnd w:id="27"/>
      <w:r>
        <w:t>&lt;24&gt; Фактический срок реализации мероприятия указывается в формате ДД.ММ.ГГГГ.</w:t>
      </w:r>
    </w:p>
    <w:p w:rsidR="004F7C6C" w:rsidRDefault="004F7C6C">
      <w:pPr>
        <w:pStyle w:val="ConsPlusNormal"/>
        <w:jc w:val="both"/>
      </w:pPr>
    </w:p>
    <w:p w:rsidR="004F7C6C" w:rsidRDefault="004F7C6C">
      <w:pPr>
        <w:pStyle w:val="ConsPlusNormal"/>
        <w:jc w:val="both"/>
      </w:pPr>
    </w:p>
    <w:p w:rsidR="004F7C6C" w:rsidRDefault="004F7C6C">
      <w:pPr>
        <w:pStyle w:val="ConsPlusNormal"/>
        <w:jc w:val="both"/>
      </w:pPr>
    </w:p>
    <w:p w:rsidR="004F7C6C" w:rsidRDefault="004F7C6C">
      <w:pPr>
        <w:pStyle w:val="ConsPlusNormal"/>
        <w:jc w:val="right"/>
        <w:outlineLvl w:val="0"/>
      </w:pPr>
      <w:r>
        <w:t>Приложение N 3</w:t>
      </w:r>
    </w:p>
    <w:p w:rsidR="004F7C6C" w:rsidRDefault="004F7C6C">
      <w:pPr>
        <w:pStyle w:val="ConsPlusNormal"/>
        <w:jc w:val="both"/>
      </w:pPr>
    </w:p>
    <w:p w:rsidR="004F7C6C" w:rsidRDefault="004F7C6C">
      <w:pPr>
        <w:pStyle w:val="ConsPlusNormal"/>
        <w:jc w:val="center"/>
      </w:pPr>
      <w:bookmarkStart w:id="28" w:name="Par1189"/>
      <w:bookmarkEnd w:id="28"/>
      <w:r>
        <w:t xml:space="preserve">Типовая анкета </w:t>
      </w:r>
      <w:hyperlink w:anchor="Par1287" w:tooltip="&lt;25&gt; Согласно Методике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труда России от 30 октября 2018 г. N 675н)." w:history="1">
        <w:r>
          <w:rPr>
            <w:color w:val="0000FF"/>
          </w:rPr>
          <w:t>&lt;25&gt;</w:t>
        </w:r>
      </w:hyperlink>
    </w:p>
    <w:p w:rsidR="004F7C6C" w:rsidRDefault="004F7C6C">
      <w:pPr>
        <w:pStyle w:val="ConsPlusNormal"/>
        <w:jc w:val="center"/>
      </w:pPr>
      <w:r>
        <w:t>для опроса участников образовательной деятельности</w:t>
      </w:r>
    </w:p>
    <w:p w:rsidR="004F7C6C" w:rsidRDefault="004F7C6C">
      <w:pPr>
        <w:pStyle w:val="ConsPlusNormal"/>
        <w:jc w:val="center"/>
      </w:pPr>
      <w:r>
        <w:t>о качестве условий осуществления образовательной</w:t>
      </w:r>
    </w:p>
    <w:p w:rsidR="004F7C6C" w:rsidRDefault="004F7C6C">
      <w:pPr>
        <w:pStyle w:val="ConsPlusNormal"/>
        <w:jc w:val="center"/>
      </w:pPr>
      <w:r>
        <w:t>деятельности организациями, осуществляющими образовательную</w:t>
      </w:r>
    </w:p>
    <w:p w:rsidR="004F7C6C" w:rsidRDefault="004F7C6C">
      <w:pPr>
        <w:pStyle w:val="ConsPlusNormal"/>
        <w:jc w:val="center"/>
      </w:pPr>
      <w:r>
        <w:t>деятельность по основным общеобразовательным программам,</w:t>
      </w:r>
    </w:p>
    <w:p w:rsidR="004F7C6C" w:rsidRDefault="004F7C6C">
      <w:pPr>
        <w:pStyle w:val="ConsPlusNormal"/>
        <w:jc w:val="center"/>
      </w:pPr>
      <w:r>
        <w:t>образовательным программам среднего профессионального</w:t>
      </w:r>
    </w:p>
    <w:p w:rsidR="004F7C6C" w:rsidRDefault="004F7C6C">
      <w:pPr>
        <w:pStyle w:val="ConsPlusNormal"/>
        <w:jc w:val="center"/>
      </w:pPr>
      <w:r>
        <w:t>образования, основным программам профессионального обучения,</w:t>
      </w:r>
    </w:p>
    <w:p w:rsidR="004F7C6C" w:rsidRDefault="004F7C6C">
      <w:pPr>
        <w:pStyle w:val="ConsPlusNormal"/>
        <w:jc w:val="center"/>
      </w:pPr>
      <w:r>
        <w:t>дополнительным общеобразовательным программам</w:t>
      </w:r>
    </w:p>
    <w:p w:rsidR="004F7C6C" w:rsidRDefault="004F7C6C">
      <w:pPr>
        <w:pStyle w:val="ConsPlusNormal"/>
        <w:jc w:val="both"/>
      </w:pPr>
    </w:p>
    <w:p w:rsidR="004F7C6C" w:rsidRDefault="004F7C6C">
      <w:pPr>
        <w:pStyle w:val="ConsPlusNormal"/>
        <w:jc w:val="center"/>
      </w:pPr>
      <w:r>
        <w:t>Уважаемый участник опроса!</w:t>
      </w:r>
    </w:p>
    <w:p w:rsidR="004F7C6C" w:rsidRDefault="004F7C6C">
      <w:pPr>
        <w:pStyle w:val="ConsPlusNormal"/>
        <w:jc w:val="both"/>
      </w:pPr>
    </w:p>
    <w:p w:rsidR="004F7C6C" w:rsidRDefault="004F7C6C">
      <w:pPr>
        <w:pStyle w:val="ConsPlusNormal"/>
        <w:ind w:firstLine="540"/>
        <w:jc w:val="both"/>
      </w:pPr>
      <w:r>
        <w:t xml:space="preserve">Опрос проводится в целях выявления мнения граждан о качестве осуществления образовательной деятельности организациями, осуществляющими образовательную деятельность </w:t>
      </w:r>
      <w:r>
        <w:lastRenderedPageBreak/>
        <w:t>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p>
    <w:p w:rsidR="004F7C6C" w:rsidRDefault="004F7C6C">
      <w:pPr>
        <w:pStyle w:val="ConsPlusNormal"/>
        <w:spacing w:before="240"/>
        <w:ind w:firstLine="540"/>
        <w:jc w:val="both"/>
      </w:pPr>
      <w:r>
        <w:t>В опросе о качестве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и дополнительным общеобразовательным программам, могут участвовать родители (законные представители) обучающихся и обучающиеся старше 14 лет.</w:t>
      </w:r>
    </w:p>
    <w:p w:rsidR="004F7C6C" w:rsidRDefault="004F7C6C">
      <w:pPr>
        <w:pStyle w:val="ConsPlusNormal"/>
        <w:spacing w:before="240"/>
        <w:ind w:firstLine="540"/>
        <w:jc w:val="both"/>
      </w:pPr>
      <w:r>
        <w:t>В опросе о качестве осуществления образовательной деятельности организациями, осуществляющими образовательную деятельность по образовательным программам среднего профессионального образования и основным программам профессионального обучения, могут участвовать родители (законные представители) обучающихся и сами обучающиеся.</w:t>
      </w:r>
    </w:p>
    <w:p w:rsidR="004F7C6C" w:rsidRDefault="004F7C6C">
      <w:pPr>
        <w:pStyle w:val="ConsPlusNormal"/>
        <w:jc w:val="both"/>
      </w:pPr>
    </w:p>
    <w:p w:rsidR="004F7C6C" w:rsidRDefault="004F7C6C">
      <w:pPr>
        <w:pStyle w:val="ConsPlusNormal"/>
        <w:ind w:firstLine="540"/>
        <w:jc w:val="both"/>
      </w:pPr>
      <w:r>
        <w:t>Пожалуйста, ответьте на вопросы анкеты. Ваше мнение позволит улучшить работу образовательной организации и повысить качество осуществления образовательной деятельности.</w:t>
      </w:r>
    </w:p>
    <w:p w:rsidR="004F7C6C" w:rsidRDefault="004F7C6C">
      <w:pPr>
        <w:pStyle w:val="ConsPlusNormal"/>
        <w:spacing w:before="240"/>
        <w:ind w:firstLine="540"/>
        <w:jc w:val="both"/>
      </w:pPr>
      <w:r>
        <w:t>Опрос проводится анонимно. Ваши фамилия, имя, отчество, контактные телефоны указывать необязательно.</w:t>
      </w:r>
    </w:p>
    <w:p w:rsidR="004F7C6C" w:rsidRDefault="004F7C6C">
      <w:pPr>
        <w:pStyle w:val="ConsPlusNormal"/>
        <w:spacing w:before="240"/>
        <w:ind w:firstLine="540"/>
        <w:jc w:val="both"/>
      </w:pPr>
      <w:r>
        <w:t>Конфиденциальность высказанного Вами мнения о качестве условий осуществления образовательными организациями образовательной деятельности гарантируется.</w:t>
      </w:r>
    </w:p>
    <w:p w:rsidR="004F7C6C" w:rsidRDefault="004F7C6C">
      <w:pPr>
        <w:pStyle w:val="ConsPlusNormal"/>
        <w:jc w:val="both"/>
      </w:pPr>
    </w:p>
    <w:p w:rsidR="004F7C6C" w:rsidRDefault="004F7C6C">
      <w:pPr>
        <w:pStyle w:val="ConsPlusNormal"/>
        <w:jc w:val="both"/>
      </w:pPr>
      <w:r>
        <w:t>Выберите категорию участника образовательной деятельности, к которой Вы относитесь (можно выбрать только одну):</w:t>
      </w:r>
    </w:p>
    <w:p w:rsidR="004F7C6C" w:rsidRDefault="004F7C6C">
      <w:pPr>
        <w:pStyle w:val="ConsPlusNormal"/>
        <w:spacing w:before="240"/>
        <w:ind w:firstLine="540"/>
        <w:jc w:val="both"/>
      </w:pPr>
      <w:r>
        <w:t>Обучающийся;</w:t>
      </w:r>
    </w:p>
    <w:p w:rsidR="004F7C6C" w:rsidRDefault="004F7C6C">
      <w:pPr>
        <w:pStyle w:val="ConsPlusNormal"/>
        <w:spacing w:before="240"/>
        <w:ind w:firstLine="540"/>
        <w:jc w:val="both"/>
      </w:pPr>
      <w:r>
        <w:t>Родитель (законный представитель) обучающегося;</w:t>
      </w:r>
    </w:p>
    <w:p w:rsidR="004F7C6C" w:rsidRDefault="004F7C6C">
      <w:pPr>
        <w:pStyle w:val="ConsPlusNormal"/>
        <w:spacing w:before="240"/>
        <w:ind w:firstLine="540"/>
        <w:jc w:val="both"/>
      </w:pPr>
      <w:r>
        <w:t>Воспитанник детского дома.</w:t>
      </w:r>
    </w:p>
    <w:p w:rsidR="004F7C6C" w:rsidRDefault="004F7C6C">
      <w:pPr>
        <w:pStyle w:val="ConsPlusNormal"/>
        <w:jc w:val="both"/>
      </w:pPr>
    </w:p>
    <w:p w:rsidR="004F7C6C" w:rsidRDefault="004F7C6C">
      <w:pPr>
        <w:pStyle w:val="ConsPlusNormal"/>
        <w:ind w:firstLine="540"/>
        <w:jc w:val="both"/>
      </w:pPr>
      <w:r>
        <w:t>Если Вы выбрали категории "Обучающийся" и "Воспитанник детского дома", подтвердите, что Вам больше 14 лет:</w:t>
      </w:r>
    </w:p>
    <w:p w:rsidR="004F7C6C" w:rsidRDefault="004F7C6C">
      <w:pPr>
        <w:pStyle w:val="ConsPlusNormal"/>
        <w:spacing w:before="240"/>
        <w:ind w:firstLine="540"/>
        <w:jc w:val="both"/>
      </w:pPr>
      <w:r>
        <w:t>Да (анкета будет принята в обработку)</w:t>
      </w:r>
    </w:p>
    <w:p w:rsidR="004F7C6C" w:rsidRDefault="004F7C6C">
      <w:pPr>
        <w:pStyle w:val="ConsPlusNormal"/>
        <w:spacing w:before="240"/>
        <w:ind w:firstLine="540"/>
        <w:jc w:val="both"/>
      </w:pPr>
      <w:r>
        <w:t>Нет</w:t>
      </w:r>
    </w:p>
    <w:p w:rsidR="004F7C6C" w:rsidRDefault="004F7C6C">
      <w:pPr>
        <w:pStyle w:val="ConsPlusNormal"/>
        <w:jc w:val="both"/>
      </w:pPr>
    </w:p>
    <w:p w:rsidR="004F7C6C" w:rsidRDefault="004F7C6C">
      <w:pPr>
        <w:pStyle w:val="ConsPlusNormal"/>
        <w:jc w:val="both"/>
      </w:pPr>
      <w:r>
        <w:t>1. При посещении образовательной организации обращались ли Вы к информации о ее деятельности, размещенной на информационных стендах в помещениях организации?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 xml:space="preserve">Нет (переход к </w:t>
      </w:r>
      <w:hyperlink w:anchor="Par1223" w:tooltip="3. Пользовались ли Вы официальным сайтом образовательной организации, чтобы получить информацию о ее деятельности?" w:history="1">
        <w:r>
          <w:rPr>
            <w:color w:val="0000FF"/>
          </w:rPr>
          <w:t>вопросу 3</w:t>
        </w:r>
      </w:hyperlink>
      <w:r>
        <w:t>)</w:t>
      </w:r>
    </w:p>
    <w:p w:rsidR="004F7C6C" w:rsidRDefault="004F7C6C">
      <w:pPr>
        <w:pStyle w:val="ConsPlusNormal"/>
        <w:spacing w:before="240"/>
        <w:jc w:val="both"/>
      </w:pPr>
      <w:r>
        <w:t xml:space="preserve">2. Удовлетворены ли Вы открытостью, полнотой и доступностью информации о деятельности образовательной организации, размещенной на информационных стендах в помещении </w:t>
      </w:r>
      <w:r>
        <w:lastRenderedPageBreak/>
        <w:t>организации?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bookmarkStart w:id="29" w:name="Par1223"/>
      <w:bookmarkEnd w:id="29"/>
      <w:r>
        <w:t>3. Пользовались ли Вы официальным сайтом образовательной организации, чтобы получить информацию о ее деятельности?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 xml:space="preserve">Нет (переход к </w:t>
      </w:r>
      <w:hyperlink w:anchor="Par1229" w:tooltip="5. Удовлетворены ли Вы комфортностью условий осуществления образовательной деятельности в организации (обеспечение в организации комфортных условий, в которых осуществляется образовательная деятельность: наличие зоны отдыха (ожидания); наличие и понятность навигации внутри организации; наличие и доступность питьевой воды; наличие и доступность санитарно-гигиенических помещений; санитарное состояние помещений организации)?" w:history="1">
        <w:r>
          <w:rPr>
            <w:color w:val="0000FF"/>
          </w:rPr>
          <w:t>вопросу 5</w:t>
        </w:r>
      </w:hyperlink>
      <w:r>
        <w:t>)</w:t>
      </w:r>
    </w:p>
    <w:p w:rsidR="004F7C6C" w:rsidRDefault="004F7C6C">
      <w:pPr>
        <w:pStyle w:val="ConsPlusNormal"/>
        <w:spacing w:before="240"/>
        <w:jc w:val="both"/>
      </w:pPr>
      <w:r>
        <w:t>4. Удовлетворены ли Вы открытостью, полнотой и доступностью информации о деятельности образовательной организации, размещенной на ее официальном сайте в информационно-телекоммуникационной сети "Интернет"?</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bookmarkStart w:id="30" w:name="Par1229"/>
      <w:bookmarkEnd w:id="30"/>
      <w:r>
        <w:t>5. Удовлетворены ли Вы комфортностью условий осуществления образовательной деятельности в организации (обеспечение в организации комфортных условий, в которых осуществляется образовательная деятельность: наличие зоны отдыха (ожидания); наличие и понятность навигации внутри организации; наличие и доступность питьевой воды; наличие и доступность санитарно-гигиенических помещений; санитарное состояние помещений организации)?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r>
        <w:t>6. Имеете ли Вы (или лицо, представителем которого Вы являетесь) установленную группу инвалидности?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 xml:space="preserve">Нет (переход к </w:t>
      </w:r>
      <w:hyperlink w:anchor="Par1238" w:tooltip="8. Удовлетворены ли Вы доброжелательностью и вежливостью работников образовательной организации, обеспечивающих первичный контакт с посетителями и информирование об услугах при непосредственном обращении в организацию (работники приемной комиссии, секретариата, учебной части)?" w:history="1">
        <w:r>
          <w:rPr>
            <w:color w:val="0000FF"/>
          </w:rPr>
          <w:t>вопросу 8</w:t>
        </w:r>
      </w:hyperlink>
      <w:r>
        <w:t>)</w:t>
      </w:r>
    </w:p>
    <w:p w:rsidR="004F7C6C" w:rsidRDefault="004F7C6C">
      <w:pPr>
        <w:pStyle w:val="ConsPlusNormal"/>
        <w:spacing w:before="240"/>
        <w:jc w:val="both"/>
      </w:pPr>
      <w:r>
        <w:t>7. Удовлетворены ли Вы доступностью образовательной деятельности для инвалидов в организации?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bookmarkStart w:id="31" w:name="Par1238"/>
      <w:bookmarkEnd w:id="31"/>
      <w:r>
        <w:t>8. Удовлетворены ли Вы доброжелательностью и вежливостью работников образовательной организации, обеспечивающих первичный контакт с посетителями и информирование об услугах при непосредственном обращении в организацию (работники приемной комиссии, секретариата, учебной части)?</w:t>
      </w:r>
    </w:p>
    <w:p w:rsidR="004F7C6C" w:rsidRDefault="004F7C6C">
      <w:pPr>
        <w:pStyle w:val="ConsPlusNormal"/>
        <w:spacing w:before="240"/>
        <w:ind w:firstLine="540"/>
        <w:jc w:val="both"/>
      </w:pPr>
      <w:r>
        <w:lastRenderedPageBreak/>
        <w:t>Да</w:t>
      </w:r>
    </w:p>
    <w:p w:rsidR="004F7C6C" w:rsidRDefault="004F7C6C">
      <w:pPr>
        <w:pStyle w:val="ConsPlusNormal"/>
        <w:spacing w:before="240"/>
        <w:ind w:firstLine="540"/>
        <w:jc w:val="both"/>
      </w:pPr>
      <w:r>
        <w:t>Нет</w:t>
      </w:r>
    </w:p>
    <w:p w:rsidR="004F7C6C" w:rsidRDefault="004F7C6C">
      <w:pPr>
        <w:pStyle w:val="ConsPlusNormal"/>
        <w:spacing w:before="240"/>
        <w:jc w:val="both"/>
      </w:pPr>
      <w:r>
        <w:t>9. Удовлетворены ли Вы доброжелательностью и вежливостью работников образовательной организации, непосредственно обеспечивающих образовательную деятельность при обращении в организацию (преподаватели, воспитатели, тренеры, инструкторы)?</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r>
        <w:t>10. Пользовались ли Вы какими-либо дистанционными способами взаимодействия с образовательной организацией (телефон, электронная почта, электронный сервис (форма для подачи электронного обращения (жалобы, предложения), получение консультации по осуществляемой образовательной деятельности), раздел "Часто задаваемые вопросы", анкета для опроса граждан на сайте и прочие)?</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 xml:space="preserve">Нет (переход к </w:t>
      </w:r>
      <w:hyperlink w:anchor="Par1250" w:tooltip="12. Готовы ли Вы рекомендовать данную образовательную организацию родственникам и знакомым (или могли бы Вы ее рекомендовать, если бы была возможность выбора образовательной организации)? (вопрос не рекомендован для категории участников образовательной деятельности &quot;Воспитанник детского дома&quot;)" w:history="1">
        <w:r>
          <w:rPr>
            <w:color w:val="0000FF"/>
          </w:rPr>
          <w:t>вопросу 12</w:t>
        </w:r>
      </w:hyperlink>
      <w:r>
        <w:t>)</w:t>
      </w:r>
    </w:p>
    <w:p w:rsidR="004F7C6C" w:rsidRDefault="004F7C6C">
      <w:pPr>
        <w:pStyle w:val="ConsPlusNormal"/>
        <w:spacing w:before="240"/>
        <w:jc w:val="both"/>
      </w:pPr>
      <w:r>
        <w:t>11. Удовлетворены ли Вы доброжелательностью и вежливостью работников образовательной организации, с которыми взаимодействовали в дистанционной форме (по телефону, по электронной почте, с помощью электронных сервисов (для подачи электронного обращения (жалобы, предложения), получения консультации по осуществляемой образовательной деятельности) и в прочих дистанционных формах)?</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bookmarkStart w:id="32" w:name="Par1250"/>
      <w:bookmarkEnd w:id="32"/>
      <w:r>
        <w:t>12. Готовы ли Вы рекомендовать данную образовательную организацию родственникам и знакомым (или могли бы Вы ее рекомендовать, если бы была возможность выбора образовательной организации)? (вопрос не рекомендован для категории участников образовательной деятельности "Воспитанник детского дома")</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pPr>
        <w:pStyle w:val="ConsPlusNormal"/>
        <w:spacing w:before="240"/>
        <w:jc w:val="both"/>
      </w:pPr>
      <w:bookmarkStart w:id="33" w:name="Par1253"/>
      <w:bookmarkEnd w:id="33"/>
      <w:r>
        <w:t>13. Удовлетворены ли Вы организационными условиями осуществления образовательной деятельности (графиком работы организации, навигацией внутри организации (наличие информационных табличек, указателей, сигнальных табло, инфоматов и прочие)? (вопрос не должен быть доступен (задан) для категории участников образовательной деятельности "Воспитанник детского дома")</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lastRenderedPageBreak/>
        <w:t>Нет</w:t>
      </w:r>
    </w:p>
    <w:p w:rsidR="004F7C6C" w:rsidRDefault="004F7C6C">
      <w:pPr>
        <w:pStyle w:val="ConsPlusNormal"/>
        <w:spacing w:before="240"/>
        <w:jc w:val="both"/>
      </w:pPr>
      <w:r>
        <w:t>14. Удовлетворены ли Вы в целом условиями осуществления образовательной деятельности в образовательной организации?</w:t>
      </w:r>
    </w:p>
    <w:p w:rsidR="004F7C6C" w:rsidRDefault="004F7C6C">
      <w:pPr>
        <w:pStyle w:val="ConsPlusNormal"/>
        <w:spacing w:before="240"/>
        <w:ind w:firstLine="540"/>
        <w:jc w:val="both"/>
      </w:pPr>
      <w:r>
        <w:t>Да</w:t>
      </w:r>
    </w:p>
    <w:p w:rsidR="004F7C6C" w:rsidRDefault="004F7C6C">
      <w:pPr>
        <w:pStyle w:val="ConsPlusNormal"/>
        <w:spacing w:before="240"/>
        <w:ind w:firstLine="540"/>
        <w:jc w:val="both"/>
      </w:pPr>
      <w:r>
        <w:t>Нет</w:t>
      </w:r>
    </w:p>
    <w:p w:rsidR="004F7C6C" w:rsidRDefault="004F7C6C" w:rsidP="00C57146">
      <w:pPr>
        <w:pStyle w:val="ConsPlusNormal"/>
        <w:spacing w:before="240"/>
        <w:jc w:val="both"/>
      </w:pPr>
      <w:r>
        <w:t>15. Ваши предложения по улучшению условий осуществления образовательной деятельности в данной образовательной организации: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924"/>
        <w:gridCol w:w="2147"/>
      </w:tblGrid>
      <w:tr w:rsidR="004F7C6C">
        <w:tc>
          <w:tcPr>
            <w:tcW w:w="6924" w:type="dxa"/>
            <w:tcBorders>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Pr>
          <w:p w:rsidR="004F7C6C" w:rsidRDefault="004F7C6C">
            <w:pPr>
              <w:pStyle w:val="ConsPlusNormal"/>
            </w:pPr>
          </w:p>
        </w:tc>
      </w:tr>
      <w:tr w:rsidR="004F7C6C">
        <w:tc>
          <w:tcPr>
            <w:tcW w:w="6924" w:type="dxa"/>
            <w:tcBorders>
              <w:top w:val="single" w:sz="4" w:space="0" w:color="auto"/>
              <w:bottom w:val="single" w:sz="4" w:space="0" w:color="auto"/>
            </w:tcBorders>
          </w:tcPr>
          <w:p w:rsidR="004F7C6C" w:rsidRDefault="004F7C6C">
            <w:pPr>
              <w:pStyle w:val="ConsPlusNormal"/>
            </w:pPr>
          </w:p>
        </w:tc>
        <w:tc>
          <w:tcPr>
            <w:tcW w:w="2147" w:type="dxa"/>
            <w:tcBorders>
              <w:bottom w:val="single" w:sz="4" w:space="0" w:color="auto"/>
            </w:tcBorders>
          </w:tcPr>
          <w:p w:rsidR="004F7C6C" w:rsidRDefault="004F7C6C">
            <w:pPr>
              <w:pStyle w:val="ConsPlusNormal"/>
            </w:pPr>
          </w:p>
        </w:tc>
      </w:tr>
    </w:tbl>
    <w:p w:rsidR="004F7C6C" w:rsidRDefault="004F7C6C">
      <w:pPr>
        <w:pStyle w:val="ConsPlusNormal"/>
        <w:jc w:val="both"/>
      </w:pPr>
    </w:p>
    <w:p w:rsidR="004F7C6C" w:rsidRDefault="004F7C6C">
      <w:pPr>
        <w:pStyle w:val="ConsPlusNormal"/>
        <w:ind w:firstLine="540"/>
        <w:jc w:val="both"/>
      </w:pPr>
      <w:r>
        <w:t>Сообщите, пожалуйста, некоторые сведения о себе:</w:t>
      </w:r>
    </w:p>
    <w:p w:rsidR="004F7C6C" w:rsidRDefault="004F7C6C">
      <w:pPr>
        <w:pStyle w:val="ConsPlusNormal"/>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4F7C6C">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4F7C6C" w:rsidRDefault="004F7C6C">
            <w:pPr>
              <w:pStyle w:val="ConsPlusNormal"/>
            </w:pPr>
          </w:p>
        </w:tc>
        <w:tc>
          <w:tcPr>
            <w:tcW w:w="113" w:type="dxa"/>
            <w:shd w:val="clear" w:color="auto" w:fill="F4F3F8"/>
            <w:tcMar>
              <w:top w:w="0" w:type="dxa"/>
              <w:left w:w="0" w:type="dxa"/>
              <w:bottom w:w="0" w:type="dxa"/>
              <w:right w:w="0" w:type="dxa"/>
            </w:tcMar>
          </w:tcPr>
          <w:p w:rsidR="004F7C6C" w:rsidRDefault="004F7C6C">
            <w:pPr>
              <w:pStyle w:val="ConsPlusNormal"/>
            </w:pPr>
          </w:p>
        </w:tc>
        <w:tc>
          <w:tcPr>
            <w:tcW w:w="0" w:type="auto"/>
            <w:shd w:val="clear" w:color="auto" w:fill="F4F3F8"/>
            <w:tcMar>
              <w:top w:w="113" w:type="dxa"/>
              <w:left w:w="0" w:type="dxa"/>
              <w:bottom w:w="113" w:type="dxa"/>
              <w:right w:w="0" w:type="dxa"/>
            </w:tcMar>
          </w:tcPr>
          <w:p w:rsidR="004F7C6C" w:rsidRDefault="004F7C6C">
            <w:pPr>
              <w:pStyle w:val="ConsPlusNormal"/>
              <w:jc w:val="both"/>
              <w:rPr>
                <w:color w:val="392C69"/>
              </w:rPr>
            </w:pPr>
            <w:r>
              <w:rPr>
                <w:color w:val="392C69"/>
              </w:rPr>
              <w:t>КонсультантПлюс: примечание.</w:t>
            </w:r>
          </w:p>
          <w:p w:rsidR="004F7C6C" w:rsidRDefault="004F7C6C">
            <w:pPr>
              <w:pStyle w:val="ConsPlusNormal"/>
              <w:jc w:val="both"/>
              <w:rPr>
                <w:color w:val="392C69"/>
              </w:rPr>
            </w:pPr>
            <w:r>
              <w:rPr>
                <w:color w:val="392C69"/>
              </w:rPr>
              <w:t>Нумерация пунктов дана в соответствии с официальным текстом документа.</w:t>
            </w:r>
          </w:p>
        </w:tc>
        <w:tc>
          <w:tcPr>
            <w:tcW w:w="113" w:type="dxa"/>
            <w:shd w:val="clear" w:color="auto" w:fill="F4F3F8"/>
            <w:tcMar>
              <w:top w:w="0" w:type="dxa"/>
              <w:left w:w="0" w:type="dxa"/>
              <w:bottom w:w="0" w:type="dxa"/>
              <w:right w:w="0" w:type="dxa"/>
            </w:tcMar>
          </w:tcPr>
          <w:p w:rsidR="004F7C6C" w:rsidRDefault="004F7C6C">
            <w:pPr>
              <w:pStyle w:val="ConsPlusNormal"/>
              <w:jc w:val="both"/>
              <w:rPr>
                <w:color w:val="392C69"/>
              </w:rPr>
            </w:pPr>
          </w:p>
        </w:tc>
      </w:tr>
    </w:tbl>
    <w:p w:rsidR="004F7C6C" w:rsidRDefault="004F7C6C">
      <w:pPr>
        <w:pStyle w:val="ConsPlusNormal"/>
        <w:spacing w:before="300"/>
        <w:jc w:val="both"/>
      </w:pPr>
      <w:r>
        <w:t>17. Ваш пол</w:t>
      </w:r>
    </w:p>
    <w:p w:rsidR="004F7C6C" w:rsidRDefault="004F7C6C">
      <w:pPr>
        <w:pStyle w:val="ConsPlusNormal"/>
        <w:spacing w:before="240"/>
        <w:ind w:firstLine="540"/>
        <w:jc w:val="both"/>
      </w:pPr>
      <w:r>
        <w:t>Мужской</w:t>
      </w:r>
    </w:p>
    <w:p w:rsidR="004F7C6C" w:rsidRDefault="004F7C6C">
      <w:pPr>
        <w:pStyle w:val="ConsPlusNormal"/>
        <w:spacing w:before="240"/>
        <w:ind w:firstLine="540"/>
        <w:jc w:val="both"/>
      </w:pPr>
      <w:r>
        <w:t>Женский</w:t>
      </w:r>
    </w:p>
    <w:p w:rsidR="004F7C6C" w:rsidRDefault="004F7C6C">
      <w:pPr>
        <w:pStyle w:val="ConsPlusNormal"/>
        <w:spacing w:before="240"/>
        <w:jc w:val="both"/>
      </w:pPr>
      <w:r>
        <w:t>18. Ваш возраст _________ (укажите сколько Вам полных лет)</w:t>
      </w:r>
    </w:p>
    <w:p w:rsidR="004F7C6C" w:rsidRDefault="004F7C6C">
      <w:pPr>
        <w:pStyle w:val="ConsPlusNormal"/>
        <w:jc w:val="both"/>
      </w:pPr>
    </w:p>
    <w:p w:rsidR="004F7C6C" w:rsidRDefault="004F7C6C">
      <w:pPr>
        <w:pStyle w:val="ConsPlusNormal"/>
        <w:jc w:val="center"/>
      </w:pPr>
      <w:r>
        <w:t>Благодарим Вас за участие в опросе!</w:t>
      </w:r>
    </w:p>
    <w:p w:rsidR="004F7C6C" w:rsidRDefault="004F7C6C">
      <w:pPr>
        <w:pStyle w:val="ConsPlusNormal"/>
        <w:jc w:val="both"/>
      </w:pPr>
    </w:p>
    <w:p w:rsidR="004F7C6C" w:rsidRDefault="004F7C6C">
      <w:pPr>
        <w:pStyle w:val="ConsPlusNormal"/>
        <w:ind w:firstLine="540"/>
        <w:jc w:val="both"/>
      </w:pPr>
      <w:r>
        <w:t>--------------------------------</w:t>
      </w:r>
    </w:p>
    <w:p w:rsidR="004F7C6C" w:rsidRDefault="004F7C6C" w:rsidP="00C57146">
      <w:pPr>
        <w:pStyle w:val="ConsPlusNormal"/>
        <w:spacing w:before="240"/>
        <w:ind w:firstLine="540"/>
        <w:jc w:val="both"/>
      </w:pPr>
      <w:bookmarkStart w:id="34" w:name="Par1287"/>
      <w:bookmarkEnd w:id="34"/>
      <w:r>
        <w:t xml:space="preserve">&lt;25&gt; Согласно </w:t>
      </w:r>
      <w:hyperlink r:id="rId168" w:history="1">
        <w:r>
          <w:rPr>
            <w:color w:val="0000FF"/>
          </w:rPr>
          <w:t>Методике</w:t>
        </w:r>
      </w:hyperlink>
      <w:r>
        <w:t xml:space="preserve">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Минтруда России от 30 октября 2018 г. N 675н).</w:t>
      </w:r>
    </w:p>
    <w:p w:rsidR="004F7C6C" w:rsidRDefault="004F7C6C">
      <w:pPr>
        <w:pStyle w:val="ConsPlusNormal"/>
        <w:jc w:val="both"/>
      </w:pPr>
    </w:p>
    <w:p w:rsidR="004F7C6C" w:rsidRDefault="004F7C6C">
      <w:pPr>
        <w:pStyle w:val="ConsPlusNormal"/>
        <w:pBdr>
          <w:top w:val="single" w:sz="6" w:space="0" w:color="auto"/>
        </w:pBdr>
        <w:spacing w:before="100" w:after="100"/>
        <w:jc w:val="both"/>
        <w:rPr>
          <w:sz w:val="2"/>
          <w:szCs w:val="2"/>
        </w:rPr>
      </w:pPr>
    </w:p>
    <w:sectPr w:rsidR="004F7C6C">
      <w:headerReference w:type="default" r:id="rId169"/>
      <w:footerReference w:type="default" r:id="rId170"/>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C6C" w:rsidRDefault="004F7C6C">
      <w:pPr>
        <w:spacing w:after="0" w:line="240" w:lineRule="auto"/>
      </w:pPr>
      <w:r>
        <w:separator/>
      </w:r>
    </w:p>
  </w:endnote>
  <w:endnote w:type="continuationSeparator" w:id="0">
    <w:p w:rsidR="004F7C6C" w:rsidRDefault="004F7C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C6C" w:rsidRDefault="004F7C6C">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4F7C6C">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857EA">
            <w:rPr>
              <w:rFonts w:ascii="Tahoma" w:hAnsi="Tahoma" w:cs="Tahoma"/>
              <w:noProof/>
              <w:sz w:val="20"/>
              <w:szCs w:val="20"/>
            </w:rPr>
            <w:t>21</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857EA">
            <w:rPr>
              <w:rFonts w:ascii="Tahoma" w:hAnsi="Tahoma" w:cs="Tahoma"/>
              <w:noProof/>
              <w:sz w:val="20"/>
              <w:szCs w:val="20"/>
            </w:rPr>
            <w:t>60</w:t>
          </w:r>
          <w:r>
            <w:rPr>
              <w:rFonts w:ascii="Tahoma" w:hAnsi="Tahoma" w:cs="Tahoma"/>
              <w:sz w:val="20"/>
              <w:szCs w:val="20"/>
            </w:rPr>
            <w:fldChar w:fldCharType="end"/>
          </w:r>
        </w:p>
      </w:tc>
    </w:tr>
  </w:tbl>
  <w:p w:rsidR="004F7C6C" w:rsidRDefault="004F7C6C">
    <w:pPr>
      <w:pStyle w:val="ConsPlusNormal"/>
      <w:rPr>
        <w:sz w:val="2"/>
        <w:szCs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C6C" w:rsidRDefault="004F7C6C">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4F7C6C">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857EA">
            <w:rPr>
              <w:rFonts w:ascii="Tahoma" w:hAnsi="Tahoma" w:cs="Tahoma"/>
              <w:noProof/>
              <w:sz w:val="20"/>
              <w:szCs w:val="20"/>
            </w:rPr>
            <w:t>43</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857EA">
            <w:rPr>
              <w:rFonts w:ascii="Tahoma" w:hAnsi="Tahoma" w:cs="Tahoma"/>
              <w:noProof/>
              <w:sz w:val="20"/>
              <w:szCs w:val="20"/>
            </w:rPr>
            <w:t>43</w:t>
          </w:r>
          <w:r>
            <w:rPr>
              <w:rFonts w:ascii="Tahoma" w:hAnsi="Tahoma" w:cs="Tahoma"/>
              <w:sz w:val="20"/>
              <w:szCs w:val="20"/>
            </w:rPr>
            <w:fldChar w:fldCharType="end"/>
          </w:r>
        </w:p>
      </w:tc>
    </w:tr>
  </w:tbl>
  <w:p w:rsidR="004F7C6C" w:rsidRDefault="004F7C6C">
    <w:pPr>
      <w:pStyle w:val="ConsPlusNormal"/>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C6C" w:rsidRDefault="004F7C6C">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4F7C6C">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857EA">
            <w:rPr>
              <w:rFonts w:ascii="Tahoma" w:hAnsi="Tahoma" w:cs="Tahoma"/>
              <w:noProof/>
              <w:sz w:val="20"/>
              <w:szCs w:val="20"/>
            </w:rPr>
            <w:t>45</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857EA">
            <w:rPr>
              <w:rFonts w:ascii="Tahoma" w:hAnsi="Tahoma" w:cs="Tahoma"/>
              <w:noProof/>
              <w:sz w:val="20"/>
              <w:szCs w:val="20"/>
            </w:rPr>
            <w:t>45</w:t>
          </w:r>
          <w:r>
            <w:rPr>
              <w:rFonts w:ascii="Tahoma" w:hAnsi="Tahoma" w:cs="Tahoma"/>
              <w:sz w:val="20"/>
              <w:szCs w:val="20"/>
            </w:rPr>
            <w:fldChar w:fldCharType="end"/>
          </w:r>
        </w:p>
      </w:tc>
    </w:tr>
  </w:tbl>
  <w:p w:rsidR="004F7C6C" w:rsidRDefault="004F7C6C">
    <w:pPr>
      <w:pStyle w:val="ConsPlusNormal"/>
      <w:rPr>
        <w:sz w:val="2"/>
        <w:szCs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C6C" w:rsidRDefault="004F7C6C">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4632"/>
      <w:gridCol w:w="4773"/>
      <w:gridCol w:w="4633"/>
    </w:tblGrid>
    <w:tr w:rsidR="004F7C6C">
      <w:tblPrEx>
        <w:tblCellMar>
          <w:top w:w="0" w:type="dxa"/>
          <w:bottom w:w="0" w:type="dxa"/>
        </w:tblCellMar>
      </w:tblPrEx>
      <w:trPr>
        <w:trHeight w:hRule="exact" w:val="1170"/>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857EA">
            <w:rPr>
              <w:rFonts w:ascii="Tahoma" w:hAnsi="Tahoma" w:cs="Tahoma"/>
              <w:noProof/>
              <w:sz w:val="20"/>
              <w:szCs w:val="20"/>
            </w:rPr>
            <w:t>52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857EA">
            <w:rPr>
              <w:rFonts w:ascii="Tahoma" w:hAnsi="Tahoma" w:cs="Tahoma"/>
              <w:noProof/>
              <w:sz w:val="20"/>
              <w:szCs w:val="20"/>
            </w:rPr>
            <w:t>52</w:t>
          </w:r>
          <w:r>
            <w:rPr>
              <w:rFonts w:ascii="Tahoma" w:hAnsi="Tahoma" w:cs="Tahoma"/>
              <w:sz w:val="20"/>
              <w:szCs w:val="20"/>
            </w:rPr>
            <w:fldChar w:fldCharType="end"/>
          </w:r>
        </w:p>
      </w:tc>
    </w:tr>
  </w:tbl>
  <w:p w:rsidR="004F7C6C" w:rsidRDefault="004F7C6C">
    <w:pPr>
      <w:pStyle w:val="ConsPlusNormal"/>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C6C" w:rsidRDefault="004F7C6C">
    <w:pPr>
      <w:pStyle w:val="ConsPlusNormal"/>
      <w:pBdr>
        <w:bottom w:val="single" w:sz="12" w:space="0" w:color="auto"/>
      </w:pBdr>
      <w:jc w:val="center"/>
      <w:rPr>
        <w:sz w:val="2"/>
        <w:szCs w:val="2"/>
      </w:rPr>
    </w:pPr>
  </w:p>
  <w:tbl>
    <w:tblPr>
      <w:tblW w:w="5000" w:type="pct"/>
      <w:tblCellSpacing w:w="5" w:type="nil"/>
      <w:tblCellMar>
        <w:left w:w="40" w:type="dxa"/>
        <w:right w:w="40" w:type="dxa"/>
      </w:tblCellMar>
      <w:tblLook w:val="0000" w:firstRow="0" w:lastRow="0" w:firstColumn="0" w:lastColumn="0" w:noHBand="0" w:noVBand="0"/>
    </w:tblPr>
    <w:tblGrid>
      <w:gridCol w:w="3394"/>
      <w:gridCol w:w="3498"/>
      <w:gridCol w:w="3395"/>
    </w:tblGrid>
    <w:tr w:rsidR="004F7C6C">
      <w:tblPrEx>
        <w:tblCellMar>
          <w:top w:w="0" w:type="dxa"/>
          <w:bottom w:w="0" w:type="dxa"/>
        </w:tblCellMar>
      </w:tblPrEx>
      <w:trPr>
        <w:trHeight w:hRule="exact" w:val="1663"/>
        <w:tblCellSpacing w:w="5" w:type="nil"/>
      </w:trPr>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b/>
              <w:bCs/>
              <w:color w:val="F58220"/>
              <w:sz w:val="28"/>
              <w:szCs w:val="28"/>
            </w:rPr>
          </w:pPr>
          <w:r>
            <w:rPr>
              <w:rFonts w:ascii="Tahoma" w:hAnsi="Tahoma" w:cs="Tahoma"/>
              <w:b/>
              <w:bCs/>
              <w:color w:val="F58220"/>
              <w:sz w:val="28"/>
              <w:szCs w:val="28"/>
            </w:rPr>
            <w:t>КонсультантПлюс</w:t>
          </w:r>
          <w:r>
            <w:rPr>
              <w:rFonts w:ascii="Tahoma" w:hAnsi="Tahoma" w:cs="Tahoma"/>
              <w:b/>
              <w:bCs/>
              <w:sz w:val="16"/>
              <w:szCs w:val="16"/>
            </w:rPr>
            <w:br/>
            <w:t>надежная правовая поддержка</w:t>
          </w:r>
        </w:p>
      </w:tc>
      <w:tc>
        <w:tcPr>
          <w:tcW w:w="170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center"/>
            <w:rPr>
              <w:rFonts w:ascii="Tahoma" w:hAnsi="Tahoma" w:cs="Tahoma"/>
              <w:b/>
              <w:bCs/>
              <w:sz w:val="20"/>
              <w:szCs w:val="20"/>
            </w:rPr>
          </w:pPr>
          <w:hyperlink r:id="rId1" w:history="1">
            <w:r>
              <w:rPr>
                <w:rFonts w:ascii="Tahoma" w:hAnsi="Tahoma" w:cs="Tahoma"/>
                <w:b/>
                <w:bCs/>
                <w:color w:val="0000FF"/>
                <w:sz w:val="20"/>
                <w:szCs w:val="20"/>
              </w:rPr>
              <w:t>www.consultant.ru</w:t>
            </w:r>
          </w:hyperlink>
        </w:p>
      </w:tc>
      <w:tc>
        <w:tcPr>
          <w:tcW w:w="1650" w:type="pct"/>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sidR="00B857EA">
            <w:rPr>
              <w:rFonts w:ascii="Tahoma" w:hAnsi="Tahoma" w:cs="Tahoma"/>
              <w:noProof/>
              <w:sz w:val="20"/>
              <w:szCs w:val="20"/>
            </w:rPr>
            <w:t>60</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sidR="00B857EA">
            <w:rPr>
              <w:rFonts w:ascii="Tahoma" w:hAnsi="Tahoma" w:cs="Tahoma"/>
              <w:noProof/>
              <w:sz w:val="20"/>
              <w:szCs w:val="20"/>
            </w:rPr>
            <w:t>60</w:t>
          </w:r>
          <w:r>
            <w:rPr>
              <w:rFonts w:ascii="Tahoma" w:hAnsi="Tahoma" w:cs="Tahoma"/>
              <w:sz w:val="20"/>
              <w:szCs w:val="20"/>
            </w:rPr>
            <w:fldChar w:fldCharType="end"/>
          </w:r>
        </w:p>
      </w:tc>
    </w:tr>
  </w:tbl>
  <w:p w:rsidR="004F7C6C" w:rsidRDefault="004F7C6C">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C6C" w:rsidRDefault="004F7C6C">
      <w:pPr>
        <w:spacing w:after="0" w:line="240" w:lineRule="auto"/>
      </w:pPr>
      <w:r>
        <w:separator/>
      </w:r>
    </w:p>
  </w:footnote>
  <w:footnote w:type="continuationSeparator" w:id="0">
    <w:p w:rsidR="004F7C6C" w:rsidRDefault="004F7C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4F7C6C">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sz w:val="16"/>
              <w:szCs w:val="16"/>
            </w:rPr>
          </w:pPr>
          <w:r>
            <w:rPr>
              <w:rFonts w:ascii="Tahoma" w:hAnsi="Tahoma" w:cs="Tahoma"/>
              <w:sz w:val="16"/>
              <w:szCs w:val="16"/>
            </w:rPr>
            <w:t>"Методические рекомендации к единому порядку расчета показателей независимой оценки качества условий осуществления образ...</w:t>
          </w:r>
        </w:p>
      </w:tc>
      <w:tc>
        <w:tcPr>
          <w:tcW w:w="4695"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19.05.2024</w:t>
          </w:r>
        </w:p>
      </w:tc>
    </w:tr>
  </w:tbl>
  <w:p w:rsidR="004F7C6C" w:rsidRDefault="004F7C6C">
    <w:pPr>
      <w:pStyle w:val="ConsPlusNormal"/>
      <w:pBdr>
        <w:bottom w:val="single" w:sz="12" w:space="0" w:color="auto"/>
      </w:pBdr>
      <w:jc w:val="center"/>
      <w:rPr>
        <w:sz w:val="2"/>
        <w:szCs w:val="2"/>
      </w:rPr>
    </w:pPr>
  </w:p>
  <w:p w:rsidR="004F7C6C" w:rsidRDefault="004F7C6C">
    <w:pPr>
      <w:pStyle w:val="ConsPlusNormal"/>
    </w:pPr>
    <w:r>
      <w:rPr>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4F7C6C">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sz w:val="16"/>
              <w:szCs w:val="16"/>
            </w:rPr>
          </w:pPr>
          <w:r>
            <w:rPr>
              <w:rFonts w:ascii="Tahoma" w:hAnsi="Tahoma" w:cs="Tahoma"/>
              <w:sz w:val="16"/>
              <w:szCs w:val="16"/>
            </w:rPr>
            <w:t>"Методические рекомендации к единому порядку расчета показателей независимой оценки качества условий осуществления образ...</w:t>
          </w:r>
        </w:p>
      </w:tc>
      <w:tc>
        <w:tcPr>
          <w:tcW w:w="6420"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19.05.2024</w:t>
          </w:r>
        </w:p>
      </w:tc>
    </w:tr>
  </w:tbl>
  <w:p w:rsidR="004F7C6C" w:rsidRDefault="004F7C6C">
    <w:pPr>
      <w:pStyle w:val="ConsPlusNormal"/>
      <w:pBdr>
        <w:bottom w:val="single" w:sz="12" w:space="0" w:color="auto"/>
      </w:pBdr>
      <w:jc w:val="center"/>
      <w:rPr>
        <w:sz w:val="2"/>
        <w:szCs w:val="2"/>
      </w:rPr>
    </w:pPr>
  </w:p>
  <w:p w:rsidR="004F7C6C" w:rsidRDefault="004F7C6C">
    <w:pPr>
      <w:pStyle w:val="ConsPlusNormal"/>
    </w:pPr>
    <w:r>
      <w:rPr>
        <w:sz w:val="10"/>
        <w:szCs w:val="10"/>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4F7C6C">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sz w:val="16"/>
              <w:szCs w:val="16"/>
            </w:rPr>
          </w:pPr>
          <w:r>
            <w:rPr>
              <w:rFonts w:ascii="Tahoma" w:hAnsi="Tahoma" w:cs="Tahoma"/>
              <w:sz w:val="16"/>
              <w:szCs w:val="16"/>
            </w:rPr>
            <w:t>"Методические рекомендации к единому порядку расчета показателей независимой оценки качества условий осуществления образ...</w:t>
          </w:r>
        </w:p>
      </w:tc>
      <w:tc>
        <w:tcPr>
          <w:tcW w:w="4695"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19.05.2024</w:t>
          </w:r>
        </w:p>
      </w:tc>
    </w:tr>
  </w:tbl>
  <w:p w:rsidR="004F7C6C" w:rsidRDefault="004F7C6C">
    <w:pPr>
      <w:pStyle w:val="ConsPlusNormal"/>
      <w:pBdr>
        <w:bottom w:val="single" w:sz="12" w:space="0" w:color="auto"/>
      </w:pBdr>
      <w:jc w:val="center"/>
      <w:rPr>
        <w:sz w:val="2"/>
        <w:szCs w:val="2"/>
      </w:rPr>
    </w:pPr>
  </w:p>
  <w:p w:rsidR="004F7C6C" w:rsidRDefault="004F7C6C">
    <w:pPr>
      <w:pStyle w:val="ConsPlusNormal"/>
    </w:pPr>
    <w:r>
      <w:rPr>
        <w:sz w:val="10"/>
        <w:szCs w:val="10"/>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7581"/>
      <w:gridCol w:w="6457"/>
    </w:tblGrid>
    <w:tr w:rsidR="004F7C6C">
      <w:tblPrEx>
        <w:tblCellMar>
          <w:top w:w="0" w:type="dxa"/>
          <w:bottom w:w="0" w:type="dxa"/>
        </w:tblCellMar>
      </w:tblPrEx>
      <w:trPr>
        <w:trHeight w:hRule="exact" w:val="1190"/>
        <w:tblCellSpacing w:w="5" w:type="nil"/>
      </w:trPr>
      <w:tc>
        <w:tcPr>
          <w:tcW w:w="7537"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sz w:val="16"/>
              <w:szCs w:val="16"/>
            </w:rPr>
          </w:pPr>
          <w:r>
            <w:rPr>
              <w:rFonts w:ascii="Tahoma" w:hAnsi="Tahoma" w:cs="Tahoma"/>
              <w:sz w:val="16"/>
              <w:szCs w:val="16"/>
            </w:rPr>
            <w:t>"Методические рекомендации к единому порядку расчета показателей независимой оценки качества условий осуществления образ...</w:t>
          </w:r>
        </w:p>
      </w:tc>
      <w:tc>
        <w:tcPr>
          <w:tcW w:w="6420"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19.05.2024</w:t>
          </w:r>
        </w:p>
      </w:tc>
    </w:tr>
  </w:tbl>
  <w:p w:rsidR="004F7C6C" w:rsidRDefault="004F7C6C">
    <w:pPr>
      <w:pStyle w:val="ConsPlusNormal"/>
      <w:pBdr>
        <w:bottom w:val="single" w:sz="12" w:space="0" w:color="auto"/>
      </w:pBdr>
      <w:jc w:val="center"/>
      <w:rPr>
        <w:sz w:val="2"/>
        <w:szCs w:val="2"/>
      </w:rPr>
    </w:pPr>
  </w:p>
  <w:p w:rsidR="004F7C6C" w:rsidRDefault="004F7C6C">
    <w:pPr>
      <w:pStyle w:val="ConsPlusNormal"/>
    </w:pPr>
    <w:r>
      <w:rPr>
        <w:sz w:val="10"/>
        <w:szCs w:val="10"/>
      </w:rPr>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CellSpacing w:w="5" w:type="nil"/>
      <w:tblCellMar>
        <w:left w:w="40" w:type="dxa"/>
        <w:right w:w="40" w:type="dxa"/>
      </w:tblCellMar>
      <w:tblLook w:val="0000" w:firstRow="0" w:lastRow="0" w:firstColumn="0" w:lastColumn="0" w:noHBand="0" w:noVBand="0"/>
    </w:tblPr>
    <w:tblGrid>
      <w:gridCol w:w="5555"/>
      <w:gridCol w:w="4732"/>
    </w:tblGrid>
    <w:tr w:rsidR="004F7C6C">
      <w:tblPrEx>
        <w:tblCellMar>
          <w:top w:w="0" w:type="dxa"/>
          <w:bottom w:w="0" w:type="dxa"/>
        </w:tblCellMar>
      </w:tblPrEx>
      <w:trPr>
        <w:trHeight w:hRule="exact" w:val="1683"/>
        <w:tblCellSpacing w:w="5" w:type="nil"/>
      </w:trPr>
      <w:tc>
        <w:tcPr>
          <w:tcW w:w="5511"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rPr>
              <w:rFonts w:ascii="Tahoma" w:hAnsi="Tahoma" w:cs="Tahoma"/>
              <w:sz w:val="16"/>
              <w:szCs w:val="16"/>
            </w:rPr>
          </w:pPr>
          <w:r>
            <w:rPr>
              <w:rFonts w:ascii="Tahoma" w:hAnsi="Tahoma" w:cs="Tahoma"/>
              <w:sz w:val="16"/>
              <w:szCs w:val="16"/>
            </w:rPr>
            <w:t>"Методические рекомендации к единому порядку расчета показателей независимой оценки качества условий осуществления образ...</w:t>
          </w:r>
        </w:p>
      </w:tc>
      <w:tc>
        <w:tcPr>
          <w:tcW w:w="4695" w:type="dxa"/>
          <w:tcBorders>
            <w:top w:val="none" w:sz="2" w:space="0" w:color="auto"/>
            <w:left w:val="none" w:sz="2" w:space="0" w:color="auto"/>
            <w:bottom w:val="none" w:sz="2" w:space="0" w:color="auto"/>
            <w:right w:val="none" w:sz="2" w:space="0" w:color="auto"/>
          </w:tcBorders>
          <w:vAlign w:val="center"/>
        </w:tcPr>
        <w:p w:rsidR="004F7C6C" w:rsidRDefault="004F7C6C">
          <w:pPr>
            <w:pStyle w:val="ConsPlusNormal"/>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19.05.2024</w:t>
          </w:r>
        </w:p>
      </w:tc>
    </w:tr>
  </w:tbl>
  <w:p w:rsidR="004F7C6C" w:rsidRDefault="004F7C6C">
    <w:pPr>
      <w:pStyle w:val="ConsPlusNormal"/>
      <w:pBdr>
        <w:bottom w:val="single" w:sz="12" w:space="0" w:color="auto"/>
      </w:pBdr>
      <w:jc w:val="center"/>
      <w:rPr>
        <w:sz w:val="2"/>
        <w:szCs w:val="2"/>
      </w:rPr>
    </w:pPr>
  </w:p>
  <w:p w:rsidR="004F7C6C" w:rsidRDefault="004F7C6C">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recommended="1"/>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3F6"/>
    <w:rsid w:val="004203F6"/>
    <w:rsid w:val="004F7C6C"/>
    <w:rsid w:val="00B857EA"/>
    <w:rsid w:val="00C571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8980C7DE-957A-440F-ADF3-39FC6C837C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demo=2&amp;base=LAW&amp;n=420801&amp;date=19.05.2024" TargetMode="External"/><Relationship Id="rId117" Type="http://schemas.openxmlformats.org/officeDocument/2006/relationships/image" Target="media/image9.wmf"/><Relationship Id="rId21" Type="http://schemas.openxmlformats.org/officeDocument/2006/relationships/hyperlink" Target="https://login.consultant.ru/link/?req=doc&amp;demo=2&amp;base=LAW&amp;n=323473&amp;date=19.05.2024&amp;dst=100010&amp;field=134" TargetMode="External"/><Relationship Id="rId42" Type="http://schemas.openxmlformats.org/officeDocument/2006/relationships/hyperlink" Target="https://login.consultant.ru/link/?req=doc&amp;demo=2&amp;base=LAW&amp;n=461363&amp;date=19.05.2024&amp;dst=122&amp;field=134" TargetMode="External"/><Relationship Id="rId47" Type="http://schemas.openxmlformats.org/officeDocument/2006/relationships/hyperlink" Target="https://login.consultant.ru/link/?req=doc&amp;demo=2&amp;base=LAW&amp;n=461363&amp;date=19.05.2024&amp;dst=544&amp;field=134" TargetMode="External"/><Relationship Id="rId63" Type="http://schemas.openxmlformats.org/officeDocument/2006/relationships/hyperlink" Target="https://login.consultant.ru/link/?req=doc&amp;demo=2&amp;base=LAW&amp;n=465972&amp;date=19.05.2024" TargetMode="External"/><Relationship Id="rId68" Type="http://schemas.openxmlformats.org/officeDocument/2006/relationships/hyperlink" Target="https://login.consultant.ru/link/?req=doc&amp;demo=2&amp;base=LAW&amp;n=330361&amp;date=19.05.2024&amp;dst=100512&amp;field=134" TargetMode="External"/><Relationship Id="rId84" Type="http://schemas.openxmlformats.org/officeDocument/2006/relationships/hyperlink" Target="https://login.consultant.ru/link/?req=doc&amp;demo=2&amp;base=LAW&amp;n=458511&amp;date=19.05.2024&amp;dst=100020&amp;field=134" TargetMode="External"/><Relationship Id="rId89" Type="http://schemas.openxmlformats.org/officeDocument/2006/relationships/hyperlink" Target="https://login.consultant.ru/link/?req=doc&amp;demo=2&amp;base=LAW&amp;n=323473&amp;date=19.05.2024&amp;dst=100014&amp;field=134" TargetMode="External"/><Relationship Id="rId112" Type="http://schemas.openxmlformats.org/officeDocument/2006/relationships/hyperlink" Target="https://login.consultant.ru/link/?req=doc&amp;demo=2&amp;base=LAW&amp;n=323473&amp;date=19.05.2024&amp;dst=100036&amp;field=134" TargetMode="External"/><Relationship Id="rId133" Type="http://schemas.openxmlformats.org/officeDocument/2006/relationships/hyperlink" Target="https://login.consultant.ru/link/?req=doc&amp;demo=2&amp;base=LAW&amp;n=454305&amp;date=19.05.2024" TargetMode="External"/><Relationship Id="rId138" Type="http://schemas.openxmlformats.org/officeDocument/2006/relationships/hyperlink" Target="https://login.consultant.ru/link/?req=doc&amp;demo=2&amp;base=LAW&amp;n=458511&amp;date=19.05.2024&amp;dst=100062&amp;field=134" TargetMode="External"/><Relationship Id="rId154" Type="http://schemas.openxmlformats.org/officeDocument/2006/relationships/footer" Target="footer4.xml"/><Relationship Id="rId159" Type="http://schemas.openxmlformats.org/officeDocument/2006/relationships/hyperlink" Target="https://login.consultant.ru/link/?req=doc&amp;demo=2&amp;base=LAW&amp;n=453483&amp;date=19.05.2024&amp;dst=100661&amp;field=134" TargetMode="External"/><Relationship Id="rId170" Type="http://schemas.openxmlformats.org/officeDocument/2006/relationships/footer" Target="footer5.xml"/><Relationship Id="rId16" Type="http://schemas.openxmlformats.org/officeDocument/2006/relationships/hyperlink" Target="https://login.consultant.ru/link/?req=doc&amp;demo=2&amp;base=LAW&amp;n=465185&amp;date=19.05.2024" TargetMode="External"/><Relationship Id="rId107" Type="http://schemas.openxmlformats.org/officeDocument/2006/relationships/hyperlink" Target="https://login.consultant.ru/link/?req=doc&amp;demo=2&amp;base=LAW&amp;n=323473&amp;date=19.05.2024&amp;dst=100032&amp;field=134" TargetMode="External"/><Relationship Id="rId11" Type="http://schemas.openxmlformats.org/officeDocument/2006/relationships/hyperlink" Target="https://login.consultant.ru/link/?req=doc&amp;demo=2&amp;base=LAW&amp;n=323473&amp;date=19.05.2024" TargetMode="External"/><Relationship Id="rId32" Type="http://schemas.openxmlformats.org/officeDocument/2006/relationships/hyperlink" Target="https://login.consultant.ru/link/?req=doc&amp;demo=2&amp;base=LAW&amp;n=465238&amp;date=19.05.2024&amp;dst=100009&amp;field=134" TargetMode="External"/><Relationship Id="rId37" Type="http://schemas.openxmlformats.org/officeDocument/2006/relationships/hyperlink" Target="https://login.consultant.ru/link/?req=doc&amp;demo=2&amp;base=LAW&amp;n=308927&amp;date=19.05.2024&amp;dst=100009&amp;field=134" TargetMode="External"/><Relationship Id="rId53" Type="http://schemas.openxmlformats.org/officeDocument/2006/relationships/hyperlink" Target="https://login.consultant.ru/link/?req=doc&amp;demo=2&amp;base=LAW&amp;n=461363&amp;date=19.05.2024&amp;dst=68&amp;field=134" TargetMode="External"/><Relationship Id="rId58" Type="http://schemas.openxmlformats.org/officeDocument/2006/relationships/hyperlink" Target="https://login.consultant.ru/link/?req=doc&amp;demo=2&amp;base=LAW&amp;n=465972&amp;date=19.05.2024" TargetMode="External"/><Relationship Id="rId74" Type="http://schemas.openxmlformats.org/officeDocument/2006/relationships/hyperlink" Target="https://login.consultant.ru/link/?req=doc&amp;demo=2&amp;base=LAW&amp;n=323473&amp;date=19.05.2024&amp;dst=100010&amp;field=134" TargetMode="External"/><Relationship Id="rId79" Type="http://schemas.openxmlformats.org/officeDocument/2006/relationships/hyperlink" Target="https://login.consultant.ru/link/?req=doc&amp;demo=2&amp;base=LAW&amp;n=323473&amp;date=19.05.2024&amp;dst=100027&amp;field=134" TargetMode="External"/><Relationship Id="rId102" Type="http://schemas.openxmlformats.org/officeDocument/2006/relationships/hyperlink" Target="https://login.consultant.ru/link/?req=doc&amp;demo=2&amp;base=LAW&amp;n=371594&amp;date=19.05.2024&amp;dst=100047&amp;field=134" TargetMode="External"/><Relationship Id="rId123" Type="http://schemas.openxmlformats.org/officeDocument/2006/relationships/hyperlink" Target="https://login.consultant.ru/link/?req=doc&amp;demo=2&amp;base=LAW&amp;n=323473&amp;date=19.05.2024&amp;dst=100054&amp;field=134" TargetMode="External"/><Relationship Id="rId128" Type="http://schemas.openxmlformats.org/officeDocument/2006/relationships/hyperlink" Target="https://login.consultant.ru/link/?req=doc&amp;demo=2&amp;base=LAW&amp;n=454305&amp;date=19.05.2024" TargetMode="External"/><Relationship Id="rId144" Type="http://schemas.openxmlformats.org/officeDocument/2006/relationships/hyperlink" Target="https://login.consultant.ru/link/?req=doc&amp;demo=2&amp;base=LAW&amp;n=461363&amp;date=19.05.2024&amp;dst=100413&amp;field=134" TargetMode="External"/><Relationship Id="rId149" Type="http://schemas.openxmlformats.org/officeDocument/2006/relationships/header" Target="header3.xml"/><Relationship Id="rId5" Type="http://schemas.openxmlformats.org/officeDocument/2006/relationships/endnotes" Target="endnotes.xml"/><Relationship Id="rId90" Type="http://schemas.openxmlformats.org/officeDocument/2006/relationships/image" Target="media/image3.wmf"/><Relationship Id="rId95" Type="http://schemas.openxmlformats.org/officeDocument/2006/relationships/hyperlink" Target="https://login.consultant.ru/link/?req=doc&amp;demo=2&amp;base=LAW&amp;n=371594&amp;date=19.05.2024&amp;dst=100047&amp;field=134" TargetMode="External"/><Relationship Id="rId160" Type="http://schemas.openxmlformats.org/officeDocument/2006/relationships/hyperlink" Target="https://login.consultant.ru/link/?req=doc&amp;demo=2&amp;base=LAW&amp;n=452902&amp;date=19.05.2024&amp;dst=100051&amp;field=134" TargetMode="External"/><Relationship Id="rId165" Type="http://schemas.openxmlformats.org/officeDocument/2006/relationships/hyperlink" Target="https://login.consultant.ru/link/?req=doc&amp;demo=2&amp;base=LAW&amp;n=465812&amp;date=19.05.2024&amp;dst=4&amp;field=134" TargetMode="External"/><Relationship Id="rId22" Type="http://schemas.openxmlformats.org/officeDocument/2006/relationships/hyperlink" Target="https://login.consultant.ru/link/?req=doc&amp;demo=2&amp;base=LAW&amp;n=323473&amp;date=19.05.2024&amp;dst=100014&amp;field=134" TargetMode="External"/><Relationship Id="rId27" Type="http://schemas.openxmlformats.org/officeDocument/2006/relationships/hyperlink" Target="https://login.consultant.ru/link/?req=doc&amp;demo=2&amp;base=LAW&amp;n=312562&amp;date=19.05.2024" TargetMode="External"/><Relationship Id="rId43" Type="http://schemas.openxmlformats.org/officeDocument/2006/relationships/hyperlink" Target="https://login.consultant.ru/link/?req=doc&amp;demo=2&amp;base=LAW&amp;n=461363&amp;date=19.05.2024&amp;dst=290&amp;field=134" TargetMode="External"/><Relationship Id="rId48" Type="http://schemas.openxmlformats.org/officeDocument/2006/relationships/hyperlink" Target="https://login.consultant.ru/link/?req=doc&amp;demo=2&amp;base=LAW&amp;n=461363&amp;date=19.05.2024&amp;dst=131&amp;field=134" TargetMode="External"/><Relationship Id="rId64" Type="http://schemas.openxmlformats.org/officeDocument/2006/relationships/hyperlink" Target="https://login.consultant.ru/link/?req=doc&amp;demo=2&amp;base=LAW&amp;n=465972&amp;date=19.05.2024" TargetMode="External"/><Relationship Id="rId69" Type="http://schemas.openxmlformats.org/officeDocument/2006/relationships/hyperlink" Target="https://login.consultant.ru/link/?req=doc&amp;demo=2&amp;base=LAW&amp;n=420801&amp;date=19.05.2024&amp;dst=100265&amp;field=134" TargetMode="External"/><Relationship Id="rId113" Type="http://schemas.openxmlformats.org/officeDocument/2006/relationships/image" Target="media/image7.wmf"/><Relationship Id="rId118" Type="http://schemas.openxmlformats.org/officeDocument/2006/relationships/hyperlink" Target="https://login.consultant.ru/link/?req=doc&amp;demo=2&amp;base=LAW&amp;n=323473&amp;date=19.05.2024&amp;dst=100034&amp;field=134" TargetMode="External"/><Relationship Id="rId134" Type="http://schemas.openxmlformats.org/officeDocument/2006/relationships/hyperlink" Target="https://login.consultant.ru/link/?req=doc&amp;demo=2&amp;base=LAW&amp;n=454305&amp;date=19.05.2024" TargetMode="External"/><Relationship Id="rId139" Type="http://schemas.openxmlformats.org/officeDocument/2006/relationships/hyperlink" Target="https://login.consultant.ru/link/?req=doc&amp;demo=2&amp;base=LAW&amp;n=461363&amp;date=19.05.2024&amp;dst=100432&amp;field=134" TargetMode="External"/><Relationship Id="rId80" Type="http://schemas.openxmlformats.org/officeDocument/2006/relationships/hyperlink" Target="https://login.consultant.ru/link/?req=doc&amp;demo=2&amp;base=LAW&amp;n=308927&amp;date=19.05.2024&amp;dst=100009&amp;field=134" TargetMode="External"/><Relationship Id="rId85" Type="http://schemas.openxmlformats.org/officeDocument/2006/relationships/hyperlink" Target="https://login.consultant.ru/link/?req=doc&amp;demo=2&amp;base=LAW&amp;n=458511&amp;date=19.05.2024&amp;dst=100063&amp;field=134" TargetMode="External"/><Relationship Id="rId150" Type="http://schemas.openxmlformats.org/officeDocument/2006/relationships/footer" Target="footer3.xml"/><Relationship Id="rId155" Type="http://schemas.openxmlformats.org/officeDocument/2006/relationships/hyperlink" Target="https://login.consultant.ru/link/?req=doc&amp;demo=2&amp;base=LAW&amp;n=308927&amp;date=19.05.2024&amp;dst=100009&amp;field=134" TargetMode="External"/><Relationship Id="rId171" Type="http://schemas.openxmlformats.org/officeDocument/2006/relationships/fontTable" Target="fontTable.xml"/><Relationship Id="rId12" Type="http://schemas.openxmlformats.org/officeDocument/2006/relationships/hyperlink" Target="https://login.consultant.ru/link/?req=doc&amp;demo=2&amp;base=LAW&amp;n=308927&amp;date=19.05.2024&amp;dst=100009&amp;field=134" TargetMode="External"/><Relationship Id="rId17" Type="http://schemas.openxmlformats.org/officeDocument/2006/relationships/hyperlink" Target="https://login.consultant.ru/link/?req=doc&amp;demo=2&amp;base=EXP&amp;n=843249&amp;date=19.05.2024&amp;dst=100008&amp;field=134" TargetMode="External"/><Relationship Id="rId33" Type="http://schemas.openxmlformats.org/officeDocument/2006/relationships/hyperlink" Target="https://login.consultant.ru/link/?req=doc&amp;demo=2&amp;base=LAW&amp;n=465185&amp;date=19.05.2024" TargetMode="External"/><Relationship Id="rId38" Type="http://schemas.openxmlformats.org/officeDocument/2006/relationships/hyperlink" Target="https://login.consultant.ru/link/?req=doc&amp;demo=2&amp;base=LAW&amp;n=387258&amp;date=19.05.2024" TargetMode="External"/><Relationship Id="rId59" Type="http://schemas.openxmlformats.org/officeDocument/2006/relationships/hyperlink" Target="https://login.consultant.ru/link/?req=doc&amp;demo=2&amp;base=LAW&amp;n=420801&amp;date=19.05.2024&amp;dst=100258&amp;field=134" TargetMode="External"/><Relationship Id="rId103" Type="http://schemas.openxmlformats.org/officeDocument/2006/relationships/hyperlink" Target="https://login.consultant.ru/link/?req=doc&amp;demo=2&amp;base=STR&amp;n=31511&amp;date=19.05.2024" TargetMode="External"/><Relationship Id="rId108" Type="http://schemas.openxmlformats.org/officeDocument/2006/relationships/hyperlink" Target="https://login.consultant.ru/link/?req=doc&amp;demo=2&amp;base=LAW&amp;n=323473&amp;date=19.05.2024&amp;dst=100034&amp;field=134" TargetMode="External"/><Relationship Id="rId124" Type="http://schemas.openxmlformats.org/officeDocument/2006/relationships/hyperlink" Target="https://login.consultant.ru/link/?req=doc&amp;demo=2&amp;base=LAW&amp;n=323473&amp;date=19.05.2024&amp;dst=100014&amp;field=134" TargetMode="External"/><Relationship Id="rId129" Type="http://schemas.openxmlformats.org/officeDocument/2006/relationships/hyperlink" Target="https://login.consultant.ru/link/?req=doc&amp;demo=2&amp;base=LAW&amp;n=461363&amp;date=19.05.2024&amp;dst=445&amp;field=134" TargetMode="External"/><Relationship Id="rId54" Type="http://schemas.openxmlformats.org/officeDocument/2006/relationships/hyperlink" Target="https://login.consultant.ru/link/?req=doc&amp;demo=2&amp;base=LAW&amp;n=461363&amp;date=19.05.2024&amp;dst=128&amp;field=134" TargetMode="External"/><Relationship Id="rId70" Type="http://schemas.openxmlformats.org/officeDocument/2006/relationships/hyperlink" Target="https://login.consultant.ru/link/?req=doc&amp;demo=2&amp;base=LAW&amp;n=296141&amp;date=19.05.2024&amp;dst=100022&amp;field=134" TargetMode="External"/><Relationship Id="rId75" Type="http://schemas.openxmlformats.org/officeDocument/2006/relationships/hyperlink" Target="https://login.consultant.ru/link/?req=doc&amp;demo=2&amp;base=LAW&amp;n=308927&amp;date=19.05.2024&amp;dst=100009&amp;field=134" TargetMode="External"/><Relationship Id="rId91" Type="http://schemas.openxmlformats.org/officeDocument/2006/relationships/hyperlink" Target="https://login.consultant.ru/link/?req=doc&amp;demo=2&amp;base=LAW&amp;n=323473&amp;date=19.05.2024&amp;dst=100025&amp;field=134" TargetMode="External"/><Relationship Id="rId96" Type="http://schemas.openxmlformats.org/officeDocument/2006/relationships/hyperlink" Target="https://login.consultant.ru/link/?req=doc&amp;demo=2&amp;base=LAW&amp;n=371594&amp;date=19.05.2024&amp;dst=100368&amp;field=134" TargetMode="External"/><Relationship Id="rId140" Type="http://schemas.openxmlformats.org/officeDocument/2006/relationships/hyperlink" Target="https://login.consultant.ru/link/?req=doc&amp;demo=2&amp;base=LAW&amp;n=458511&amp;date=19.05.2024&amp;dst=100020&amp;field=134" TargetMode="External"/><Relationship Id="rId145" Type="http://schemas.openxmlformats.org/officeDocument/2006/relationships/hyperlink" Target="https://login.consultant.ru/link/?req=doc&amp;demo=2&amp;base=LAW&amp;n=458511&amp;date=19.05.2024&amp;dst=100020&amp;field=134" TargetMode="External"/><Relationship Id="rId161" Type="http://schemas.openxmlformats.org/officeDocument/2006/relationships/hyperlink" Target="https://login.consultant.ru/link/?req=doc&amp;demo=2&amp;base=LAW&amp;n=453483&amp;date=19.05.2024&amp;dst=100285&amp;field=134" TargetMode="External"/><Relationship Id="rId166" Type="http://schemas.openxmlformats.org/officeDocument/2006/relationships/hyperlink" Target="https://login.consultant.ru/link/?req=doc&amp;demo=2&amp;base=LAW&amp;n=474037&amp;date=19.05.2024&amp;dst=100083&amp;field=134"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hyperlink" Target="https://login.consultant.ru/link/?req=doc&amp;demo=2&amp;base=LAW&amp;n=465185&amp;date=19.05.2024" TargetMode="External"/><Relationship Id="rId23" Type="http://schemas.openxmlformats.org/officeDocument/2006/relationships/hyperlink" Target="https://login.consultant.ru/link/?req=doc&amp;demo=2&amp;base=LAW&amp;n=323473&amp;date=19.05.2024&amp;dst=100034&amp;field=134" TargetMode="External"/><Relationship Id="rId28" Type="http://schemas.openxmlformats.org/officeDocument/2006/relationships/hyperlink" Target="https://login.consultant.ru/link/?req=doc&amp;demo=2&amp;base=LAW&amp;n=359675&amp;date=19.05.2024" TargetMode="External"/><Relationship Id="rId36" Type="http://schemas.openxmlformats.org/officeDocument/2006/relationships/hyperlink" Target="https://login.consultant.ru/link/?req=doc&amp;demo=2&amp;base=LAW&amp;n=330361&amp;date=19.05.2024" TargetMode="External"/><Relationship Id="rId49" Type="http://schemas.openxmlformats.org/officeDocument/2006/relationships/hyperlink" Target="https://login.consultant.ru/link/?req=doc&amp;demo=2&amp;base=LAW&amp;n=468900&amp;date=19.05.2024" TargetMode="External"/><Relationship Id="rId57" Type="http://schemas.openxmlformats.org/officeDocument/2006/relationships/hyperlink" Target="https://login.consultant.ru/link/?req=doc&amp;demo=2&amp;base=LAW&amp;n=465972&amp;date=19.05.2024" TargetMode="External"/><Relationship Id="rId106" Type="http://schemas.openxmlformats.org/officeDocument/2006/relationships/hyperlink" Target="https://login.consultant.ru/link/?req=doc&amp;demo=2&amp;base=LAW&amp;n=323473&amp;date=19.05.2024&amp;dst=100032&amp;field=134" TargetMode="External"/><Relationship Id="rId114" Type="http://schemas.openxmlformats.org/officeDocument/2006/relationships/hyperlink" Target="https://login.consultant.ru/link/?req=doc&amp;demo=2&amp;base=LAW&amp;n=308927&amp;date=19.05.2024&amp;dst=100009&amp;field=134" TargetMode="External"/><Relationship Id="rId119" Type="http://schemas.openxmlformats.org/officeDocument/2006/relationships/hyperlink" Target="https://login.consultant.ru/link/?req=doc&amp;demo=2&amp;base=LAW&amp;n=323473&amp;date=19.05.2024&amp;dst=100050&amp;field=134" TargetMode="External"/><Relationship Id="rId127" Type="http://schemas.openxmlformats.org/officeDocument/2006/relationships/hyperlink" Target="https://login.consultant.ru/link/?req=doc&amp;demo=2&amp;base=LAW&amp;n=461363&amp;date=19.05.2024&amp;dst=512&amp;field=134" TargetMode="External"/><Relationship Id="rId10" Type="http://schemas.openxmlformats.org/officeDocument/2006/relationships/hyperlink" Target="https://login.consultant.ru/link/?req=doc&amp;demo=2&amp;base=LAW&amp;n=323473&amp;date=19.05.2024" TargetMode="External"/><Relationship Id="rId31" Type="http://schemas.openxmlformats.org/officeDocument/2006/relationships/hyperlink" Target="https://login.consultant.ru/link/?req=doc&amp;demo=2&amp;base=LAW&amp;n=308927&amp;date=19.05.2024&amp;dst=100009&amp;field=134" TargetMode="External"/><Relationship Id="rId44" Type="http://schemas.openxmlformats.org/officeDocument/2006/relationships/hyperlink" Target="https://login.consultant.ru/link/?req=doc&amp;demo=2&amp;base=LAW&amp;n=461363&amp;date=19.05.2024&amp;dst=125&amp;field=134" TargetMode="External"/><Relationship Id="rId52" Type="http://schemas.openxmlformats.org/officeDocument/2006/relationships/hyperlink" Target="https://login.consultant.ru/link/?req=doc&amp;demo=2&amp;base=LAW&amp;n=461363&amp;date=19.05.2024&amp;dst=123&amp;field=134" TargetMode="External"/><Relationship Id="rId60" Type="http://schemas.openxmlformats.org/officeDocument/2006/relationships/hyperlink" Target="https://login.consultant.ru/link/?req=doc&amp;demo=2&amp;base=LAW&amp;n=465238&amp;date=19.05.2024&amp;dst=100016&amp;field=134" TargetMode="External"/><Relationship Id="rId65" Type="http://schemas.openxmlformats.org/officeDocument/2006/relationships/hyperlink" Target="https://login.consultant.ru/link/?req=doc&amp;demo=2&amp;base=LAW&amp;n=461363&amp;date=19.05.2024&amp;dst=139&amp;field=134" TargetMode="External"/><Relationship Id="rId73" Type="http://schemas.openxmlformats.org/officeDocument/2006/relationships/hyperlink" Target="https://login.consultant.ru/link/?req=doc&amp;demo=2&amp;base=LAW&amp;n=461363&amp;date=19.05.2024&amp;dst=143&amp;field=134" TargetMode="External"/><Relationship Id="rId78" Type="http://schemas.openxmlformats.org/officeDocument/2006/relationships/hyperlink" Target="https://login.consultant.ru/link/?req=doc&amp;demo=2&amp;base=LAW&amp;n=323473&amp;date=19.05.2024&amp;dst=100025&amp;field=134" TargetMode="External"/><Relationship Id="rId81" Type="http://schemas.openxmlformats.org/officeDocument/2006/relationships/image" Target="media/image2.wmf"/><Relationship Id="rId86" Type="http://schemas.openxmlformats.org/officeDocument/2006/relationships/hyperlink" Target="https://login.consultant.ru/link/?req=doc&amp;demo=2&amp;base=LAW&amp;n=417365&amp;date=19.05.2024&amp;dst=100010&amp;field=134" TargetMode="External"/><Relationship Id="rId94" Type="http://schemas.openxmlformats.org/officeDocument/2006/relationships/hyperlink" Target="https://login.consultant.ru/link/?req=doc&amp;demo=2&amp;base=LAW&amp;n=323473&amp;date=19.05.2024&amp;dst=100025&amp;field=134" TargetMode="External"/><Relationship Id="rId99" Type="http://schemas.openxmlformats.org/officeDocument/2006/relationships/hyperlink" Target="https://login.consultant.ru/link/?req=doc&amp;demo=2&amp;base=LAW&amp;n=323473&amp;date=19.05.2024&amp;dst=100032&amp;field=134" TargetMode="External"/><Relationship Id="rId101" Type="http://schemas.openxmlformats.org/officeDocument/2006/relationships/hyperlink" Target="https://login.consultant.ru/link/?req=doc&amp;demo=2&amp;base=LAW&amp;n=323473&amp;date=19.05.2024&amp;dst=100032&amp;field=134" TargetMode="External"/><Relationship Id="rId122" Type="http://schemas.openxmlformats.org/officeDocument/2006/relationships/hyperlink" Target="https://login.consultant.ru/link/?req=doc&amp;demo=2&amp;base=LAW&amp;n=323473&amp;date=19.05.2024&amp;dst=100052&amp;field=134" TargetMode="External"/><Relationship Id="rId130" Type="http://schemas.openxmlformats.org/officeDocument/2006/relationships/hyperlink" Target="https://login.consultant.ru/link/?req=doc&amp;demo=2&amp;base=LAW&amp;n=461363&amp;date=19.05.2024&amp;dst=100445&amp;field=134" TargetMode="External"/><Relationship Id="rId135" Type="http://schemas.openxmlformats.org/officeDocument/2006/relationships/hyperlink" Target="https://login.consultant.ru/link/?req=doc&amp;demo=2&amp;base=LAW&amp;n=454305&amp;date=19.05.2024" TargetMode="External"/><Relationship Id="rId143" Type="http://schemas.openxmlformats.org/officeDocument/2006/relationships/hyperlink" Target="https://login.consultant.ru/link/?req=doc&amp;demo=2&amp;base=LAW&amp;n=458511&amp;date=19.05.2024&amp;dst=100066&amp;field=134" TargetMode="External"/><Relationship Id="rId148" Type="http://schemas.openxmlformats.org/officeDocument/2006/relationships/hyperlink" Target="https://login.consultant.ru/link/?req=doc&amp;demo=2&amp;base=LAW&amp;n=323473&amp;date=19.05.2024&amp;dst=100014&amp;field=134" TargetMode="External"/><Relationship Id="rId151" Type="http://schemas.openxmlformats.org/officeDocument/2006/relationships/hyperlink" Target="https://login.consultant.ru/link/?req=doc&amp;demo=2&amp;base=LAW&amp;n=461363&amp;date=19.05.2024&amp;dst=100445&amp;field=134" TargetMode="External"/><Relationship Id="rId156" Type="http://schemas.openxmlformats.org/officeDocument/2006/relationships/hyperlink" Target="https://login.consultant.ru/link/?req=doc&amp;demo=2&amp;base=LAW&amp;n=454305&amp;date=19.05.2024" TargetMode="External"/><Relationship Id="rId164" Type="http://schemas.openxmlformats.org/officeDocument/2006/relationships/hyperlink" Target="https://login.consultant.ru/link/?req=doc&amp;demo=2&amp;base=LAW&amp;n=471848&amp;date=19.05.2024&amp;dst=100146&amp;field=134" TargetMode="External"/><Relationship Id="rId169" Type="http://schemas.openxmlformats.org/officeDocument/2006/relationships/header" Target="header5.xml"/><Relationship Id="rId4" Type="http://schemas.openxmlformats.org/officeDocument/2006/relationships/footnotes" Target="footnotes.xml"/><Relationship Id="rId9" Type="http://schemas.openxmlformats.org/officeDocument/2006/relationships/hyperlink" Target="https://login.consultant.ru/link/?req=doc&amp;demo=2&amp;base=LAW&amp;n=323473&amp;date=19.05.2024&amp;dst=100010&amp;field=134" TargetMode="External"/><Relationship Id="rId172" Type="http://schemas.openxmlformats.org/officeDocument/2006/relationships/theme" Target="theme/theme1.xml"/><Relationship Id="rId13" Type="http://schemas.openxmlformats.org/officeDocument/2006/relationships/hyperlink" Target="https://login.consultant.ru/link/?req=doc&amp;demo=2&amp;base=LAW&amp;n=308927&amp;date=19.05.2024" TargetMode="External"/><Relationship Id="rId18" Type="http://schemas.openxmlformats.org/officeDocument/2006/relationships/hyperlink" Target="https://login.consultant.ru/link/?req=doc&amp;demo=2&amp;base=EXP&amp;n=843249&amp;date=19.05.2024" TargetMode="External"/><Relationship Id="rId39" Type="http://schemas.openxmlformats.org/officeDocument/2006/relationships/hyperlink" Target="https://login.consultant.ru/link/?req=doc&amp;demo=2&amp;base=LAW&amp;n=389458&amp;date=19.05.2024" TargetMode="External"/><Relationship Id="rId109" Type="http://schemas.openxmlformats.org/officeDocument/2006/relationships/image" Target="media/image6.wmf"/><Relationship Id="rId34" Type="http://schemas.openxmlformats.org/officeDocument/2006/relationships/hyperlink" Target="https://login.consultant.ru/link/?req=doc&amp;demo=2&amp;base=EXP&amp;n=843249&amp;date=19.05.2024&amp;dst=100008&amp;field=134" TargetMode="External"/><Relationship Id="rId50" Type="http://schemas.openxmlformats.org/officeDocument/2006/relationships/hyperlink" Target="https://login.consultant.ru/link/?req=doc&amp;demo=2&amp;base=LAW&amp;n=462793&amp;date=19.05.2024&amp;dst=100019&amp;field=134" TargetMode="External"/><Relationship Id="rId55" Type="http://schemas.openxmlformats.org/officeDocument/2006/relationships/hyperlink" Target="https://login.consultant.ru/link/?req=doc&amp;demo=2&amp;base=LAW&amp;n=461363&amp;date=19.05.2024&amp;dst=39&amp;field=134" TargetMode="External"/><Relationship Id="rId76" Type="http://schemas.openxmlformats.org/officeDocument/2006/relationships/hyperlink" Target="https://login.consultant.ru/link/?req=doc&amp;demo=2&amp;base=LAW&amp;n=323473&amp;date=19.05.2024&amp;dst=100025&amp;field=134" TargetMode="External"/><Relationship Id="rId97" Type="http://schemas.openxmlformats.org/officeDocument/2006/relationships/hyperlink" Target="https://login.consultant.ru/link/?req=doc&amp;demo=2&amp;base=LAW&amp;n=323473&amp;date=19.05.2024&amp;dst=100025&amp;field=134" TargetMode="External"/><Relationship Id="rId104" Type="http://schemas.openxmlformats.org/officeDocument/2006/relationships/hyperlink" Target="https://login.consultant.ru/link/?req=doc&amp;demo=2&amp;base=LAW&amp;n=378331&amp;date=19.05.2024" TargetMode="External"/><Relationship Id="rId120" Type="http://schemas.openxmlformats.org/officeDocument/2006/relationships/hyperlink" Target="https://login.consultant.ru/link/?req=doc&amp;demo=2&amp;base=LAW&amp;n=323473&amp;date=19.05.2024&amp;dst=100052&amp;field=134" TargetMode="External"/><Relationship Id="rId125" Type="http://schemas.openxmlformats.org/officeDocument/2006/relationships/header" Target="header1.xml"/><Relationship Id="rId141" Type="http://schemas.openxmlformats.org/officeDocument/2006/relationships/hyperlink" Target="https://login.consultant.ru/link/?req=doc&amp;demo=2&amp;base=LAW&amp;n=458511&amp;date=19.05.2024&amp;dst=100063&amp;field=134" TargetMode="External"/><Relationship Id="rId146" Type="http://schemas.openxmlformats.org/officeDocument/2006/relationships/hyperlink" Target="https://login.consultant.ru/link/?req=doc&amp;demo=2&amp;base=LAW&amp;n=458511&amp;date=19.05.2024&amp;dst=100063&amp;field=134" TargetMode="External"/><Relationship Id="rId167" Type="http://schemas.openxmlformats.org/officeDocument/2006/relationships/hyperlink" Target="https://login.consultant.ru/link/?req=doc&amp;demo=2&amp;base=LAW&amp;n=296141&amp;date=19.05.2024&amp;dst=100022&amp;field=134" TargetMode="External"/><Relationship Id="rId7" Type="http://schemas.openxmlformats.org/officeDocument/2006/relationships/hyperlink" Target="https://www.consultant.ru" TargetMode="External"/><Relationship Id="rId71" Type="http://schemas.openxmlformats.org/officeDocument/2006/relationships/hyperlink" Target="https://login.consultant.ru/link/?req=doc&amp;demo=2&amp;base=LAW&amp;n=330361&amp;date=19.05.2024&amp;dst=100326&amp;field=134" TargetMode="External"/><Relationship Id="rId92" Type="http://schemas.openxmlformats.org/officeDocument/2006/relationships/hyperlink" Target="https://login.consultant.ru/link/?req=doc&amp;demo=2&amp;base=LAW&amp;n=323473&amp;date=19.05.2024&amp;dst=100025&amp;field=134" TargetMode="External"/><Relationship Id="rId162" Type="http://schemas.openxmlformats.org/officeDocument/2006/relationships/hyperlink" Target="https://login.consultant.ru/link/?req=doc&amp;demo=2&amp;base=LAW&amp;n=474024&amp;date=19.05.2024&amp;dst=100464&amp;field=134" TargetMode="External"/><Relationship Id="rId2" Type="http://schemas.openxmlformats.org/officeDocument/2006/relationships/settings" Target="settings.xml"/><Relationship Id="rId29" Type="http://schemas.openxmlformats.org/officeDocument/2006/relationships/hyperlink" Target="https://login.consultant.ru/link/?req=doc&amp;demo=2&amp;base=LAW&amp;n=296141&amp;date=19.05.2024" TargetMode="External"/><Relationship Id="rId24" Type="http://schemas.openxmlformats.org/officeDocument/2006/relationships/hyperlink" Target="https://login.consultant.ru/link/?req=doc&amp;demo=2&amp;base=LAW&amp;n=461363&amp;date=19.05.2024" TargetMode="External"/><Relationship Id="rId40" Type="http://schemas.openxmlformats.org/officeDocument/2006/relationships/hyperlink" Target="https://login.consultant.ru/link/?req=doc&amp;demo=2&amp;base=LAW&amp;n=458511&amp;date=19.05.2024" TargetMode="External"/><Relationship Id="rId45" Type="http://schemas.openxmlformats.org/officeDocument/2006/relationships/hyperlink" Target="https://login.consultant.ru/link/?req=doc&amp;demo=2&amp;base=LAW&amp;n=461363&amp;date=19.05.2024&amp;dst=543&amp;field=134" TargetMode="External"/><Relationship Id="rId66" Type="http://schemas.openxmlformats.org/officeDocument/2006/relationships/hyperlink" Target="https://login.consultant.ru/link/?req=doc&amp;demo=2&amp;base=LAW&amp;n=330361&amp;date=19.05.2024&amp;dst=100016&amp;field=134" TargetMode="External"/><Relationship Id="rId87" Type="http://schemas.openxmlformats.org/officeDocument/2006/relationships/hyperlink" Target="https://login.consultant.ru/link/?req=doc&amp;demo=2&amp;base=LAW&amp;n=458511&amp;date=19.05.2024&amp;dst=100017&amp;field=134" TargetMode="External"/><Relationship Id="rId110" Type="http://schemas.openxmlformats.org/officeDocument/2006/relationships/hyperlink" Target="https://login.consultant.ru/link/?req=doc&amp;demo=2&amp;base=LAW&amp;n=427082&amp;date=19.05.2024&amp;dst=100015&amp;field=134" TargetMode="External"/><Relationship Id="rId115" Type="http://schemas.openxmlformats.org/officeDocument/2006/relationships/image" Target="media/image8.wmf"/><Relationship Id="rId131" Type="http://schemas.openxmlformats.org/officeDocument/2006/relationships/header" Target="header2.xml"/><Relationship Id="rId136" Type="http://schemas.openxmlformats.org/officeDocument/2006/relationships/hyperlink" Target="https://login.consultant.ru/link/?req=doc&amp;demo=2&amp;base=LAW&amp;n=454305&amp;date=19.05.2024" TargetMode="External"/><Relationship Id="rId157" Type="http://schemas.openxmlformats.org/officeDocument/2006/relationships/hyperlink" Target="https://login.consultant.ru/link/?req=doc&amp;demo=2&amp;base=LAW&amp;n=466454&amp;date=19.05.2024&amp;dst=100015&amp;field=134" TargetMode="External"/><Relationship Id="rId61" Type="http://schemas.openxmlformats.org/officeDocument/2006/relationships/hyperlink" Target="https://login.consultant.ru/link/?req=doc&amp;demo=2&amp;base=LAW&amp;n=465238&amp;date=19.05.2024&amp;dst=100017&amp;field=134" TargetMode="External"/><Relationship Id="rId82" Type="http://schemas.openxmlformats.org/officeDocument/2006/relationships/hyperlink" Target="https://login.consultant.ru/link/?req=doc&amp;demo=2&amp;base=LAW&amp;n=323473&amp;date=19.05.2024&amp;dst=100014&amp;field=134" TargetMode="External"/><Relationship Id="rId152" Type="http://schemas.openxmlformats.org/officeDocument/2006/relationships/hyperlink" Target="https://login.consultant.ru/link/?req=doc&amp;demo=2&amp;base=LAW&amp;n=458511&amp;date=19.05.2024&amp;dst=100020&amp;field=134" TargetMode="External"/><Relationship Id="rId19" Type="http://schemas.openxmlformats.org/officeDocument/2006/relationships/hyperlink" Target="https://login.consultant.ru/link/?req=doc&amp;demo=2&amp;base=EXP&amp;n=843249&amp;date=19.05.2024" TargetMode="External"/><Relationship Id="rId14" Type="http://schemas.openxmlformats.org/officeDocument/2006/relationships/hyperlink" Target="https://login.consultant.ru/link/?req=doc&amp;demo=2&amp;base=LAW&amp;n=308927&amp;date=19.05.2024" TargetMode="External"/><Relationship Id="rId30" Type="http://schemas.openxmlformats.org/officeDocument/2006/relationships/hyperlink" Target="https://login.consultant.ru/link/?req=doc&amp;demo=2&amp;base=LAW&amp;n=299563&amp;date=19.05.2024&amp;dst=100008&amp;field=134" TargetMode="External"/><Relationship Id="rId35" Type="http://schemas.openxmlformats.org/officeDocument/2006/relationships/hyperlink" Target="https://login.consultant.ru/link/?req=doc&amp;demo=2&amp;base=LAW&amp;n=323473&amp;date=19.05.2024&amp;dst=100010&amp;field=134" TargetMode="External"/><Relationship Id="rId56" Type="http://schemas.openxmlformats.org/officeDocument/2006/relationships/hyperlink" Target="https://login.consultant.ru/link/?req=doc&amp;demo=2&amp;base=LAW&amp;n=461363&amp;date=19.05.2024&amp;dst=121&amp;field=134" TargetMode="External"/><Relationship Id="rId77" Type="http://schemas.openxmlformats.org/officeDocument/2006/relationships/hyperlink" Target="https://login.consultant.ru/link/?req=doc&amp;demo=2&amp;base=LAW&amp;n=323473&amp;date=19.05.2024&amp;dst=100027&amp;field=134" TargetMode="External"/><Relationship Id="rId100" Type="http://schemas.openxmlformats.org/officeDocument/2006/relationships/hyperlink" Target="https://login.consultant.ru/link/?req=doc&amp;demo=2&amp;base=LAW&amp;n=204228&amp;date=19.05.2024" TargetMode="External"/><Relationship Id="rId105" Type="http://schemas.openxmlformats.org/officeDocument/2006/relationships/image" Target="media/image5.wmf"/><Relationship Id="rId126" Type="http://schemas.openxmlformats.org/officeDocument/2006/relationships/footer" Target="footer1.xml"/><Relationship Id="rId147" Type="http://schemas.openxmlformats.org/officeDocument/2006/relationships/hyperlink" Target="https://login.consultant.ru/link/?req=doc&amp;demo=2&amp;base=LAW&amp;n=417365&amp;date=19.05.2024" TargetMode="External"/><Relationship Id="rId168" Type="http://schemas.openxmlformats.org/officeDocument/2006/relationships/hyperlink" Target="https://login.consultant.ru/link/?req=doc&amp;demo=2&amp;base=LAW&amp;n=465238&amp;date=19.05.2024&amp;dst=100009&amp;field=134" TargetMode="External"/><Relationship Id="rId8" Type="http://schemas.openxmlformats.org/officeDocument/2006/relationships/hyperlink" Target="https://www.consultant.ru" TargetMode="External"/><Relationship Id="rId51" Type="http://schemas.openxmlformats.org/officeDocument/2006/relationships/hyperlink" Target="https://login.consultant.ru/link/?req=doc&amp;demo=2&amp;base=LAW&amp;n=461363&amp;date=19.05.2024&amp;dst=131&amp;field=134" TargetMode="External"/><Relationship Id="rId72" Type="http://schemas.openxmlformats.org/officeDocument/2006/relationships/hyperlink" Target="https://login.consultant.ru/link/?req=doc&amp;demo=2&amp;base=LAW&amp;n=330361&amp;date=19.05.2024&amp;dst=100326&amp;field=134" TargetMode="External"/><Relationship Id="rId93" Type="http://schemas.openxmlformats.org/officeDocument/2006/relationships/hyperlink" Target="https://login.consultant.ru/link/?req=doc&amp;demo=2&amp;base=LAW&amp;n=371594&amp;date=19.05.2024&amp;dst=100047&amp;field=134" TargetMode="External"/><Relationship Id="rId98" Type="http://schemas.openxmlformats.org/officeDocument/2006/relationships/image" Target="media/image4.wmf"/><Relationship Id="rId121" Type="http://schemas.openxmlformats.org/officeDocument/2006/relationships/hyperlink" Target="https://login.consultant.ru/link/?req=doc&amp;demo=2&amp;base=LAW&amp;n=323473&amp;date=19.05.2024&amp;dst=100050&amp;field=134" TargetMode="External"/><Relationship Id="rId142" Type="http://schemas.openxmlformats.org/officeDocument/2006/relationships/hyperlink" Target="https://login.consultant.ru/link/?req=doc&amp;demo=2&amp;base=LAW&amp;n=454305&amp;date=19.05.2024" TargetMode="External"/><Relationship Id="rId163" Type="http://schemas.openxmlformats.org/officeDocument/2006/relationships/hyperlink" Target="https://login.consultant.ru/link/?req=doc&amp;demo=2&amp;base=LAW&amp;n=474024&amp;date=19.05.2024&amp;dst=100691&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demo=2&amp;base=LAW&amp;n=461363&amp;date=19.05.2024&amp;dst=121&amp;field=134" TargetMode="External"/><Relationship Id="rId46" Type="http://schemas.openxmlformats.org/officeDocument/2006/relationships/hyperlink" Target="https://login.consultant.ru/link/?req=doc&amp;demo=2&amp;base=LAW&amp;n=461363&amp;date=19.05.2024&amp;dst=544&amp;field=134" TargetMode="External"/><Relationship Id="rId67" Type="http://schemas.openxmlformats.org/officeDocument/2006/relationships/hyperlink" Target="https://login.consultant.ru/link/?req=doc&amp;demo=2&amp;base=LAW&amp;n=330361&amp;date=19.05.2024&amp;dst=100391&amp;field=134" TargetMode="External"/><Relationship Id="rId116" Type="http://schemas.openxmlformats.org/officeDocument/2006/relationships/hyperlink" Target="https://login.consultant.ru/link/?req=doc&amp;demo=2&amp;base=LAW&amp;n=323473&amp;date=19.05.2024&amp;dst=100032&amp;field=134" TargetMode="External"/><Relationship Id="rId137" Type="http://schemas.openxmlformats.org/officeDocument/2006/relationships/hyperlink" Target="https://login.consultant.ru/link/?req=doc&amp;demo=2&amp;base=LAW&amp;n=449253&amp;date=19.05.2024" TargetMode="External"/><Relationship Id="rId158" Type="http://schemas.openxmlformats.org/officeDocument/2006/relationships/hyperlink" Target="https://login.consultant.ru/link/?req=doc&amp;demo=2&amp;base=LAW&amp;n=453483&amp;date=19.05.2024&amp;dst=100252&amp;field=134" TargetMode="External"/><Relationship Id="rId20" Type="http://schemas.openxmlformats.org/officeDocument/2006/relationships/hyperlink" Target="https://login.consultant.ru/link/?req=doc&amp;demo=2&amp;base=LAW&amp;n=308927&amp;date=19.05.2024&amp;dst=100009&amp;field=134" TargetMode="External"/><Relationship Id="rId41" Type="http://schemas.openxmlformats.org/officeDocument/2006/relationships/hyperlink" Target="https://login.consultant.ru/link/?req=doc&amp;demo=2&amp;base=LAW&amp;n=417365&amp;date=19.05.2024" TargetMode="External"/><Relationship Id="rId62" Type="http://schemas.openxmlformats.org/officeDocument/2006/relationships/hyperlink" Target="https://login.consultant.ru/link/?req=doc&amp;demo=2&amp;base=LAW&amp;n=461363&amp;date=19.05.2024&amp;dst=297&amp;field=134" TargetMode="External"/><Relationship Id="rId83" Type="http://schemas.openxmlformats.org/officeDocument/2006/relationships/hyperlink" Target="https://login.consultant.ru/link/?req=doc&amp;demo=2&amp;base=LAW&amp;n=461363&amp;date=19.05.2024&amp;dst=100413&amp;field=134" TargetMode="External"/><Relationship Id="rId88" Type="http://schemas.openxmlformats.org/officeDocument/2006/relationships/hyperlink" Target="https://login.consultant.ru/link/?req=doc&amp;demo=2&amp;base=LAW&amp;n=417365&amp;date=19.05.2024&amp;dst=100010&amp;field=134" TargetMode="External"/><Relationship Id="rId111" Type="http://schemas.openxmlformats.org/officeDocument/2006/relationships/hyperlink" Target="https://login.consultant.ru/link/?req=doc&amp;demo=2&amp;base=LAW&amp;n=308927&amp;date=19.05.2024&amp;dst=100009&amp;field=134" TargetMode="External"/><Relationship Id="rId132" Type="http://schemas.openxmlformats.org/officeDocument/2006/relationships/footer" Target="footer2.xml"/><Relationship Id="rId153"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3.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4.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5.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60</Pages>
  <Words>19806</Words>
  <Characters>112896</Characters>
  <Application>Microsoft Office Word</Application>
  <DocSecurity>2</DocSecurity>
  <Lines>940</Lines>
  <Paragraphs>264</Paragraphs>
  <ScaleCrop>false</ScaleCrop>
  <HeadingPairs>
    <vt:vector size="2" baseType="variant">
      <vt:variant>
        <vt:lpstr>Название</vt:lpstr>
      </vt:variant>
      <vt:variant>
        <vt:i4>1</vt:i4>
      </vt:variant>
    </vt:vector>
  </HeadingPairs>
  <TitlesOfParts>
    <vt:vector size="1" baseType="lpstr">
      <vt:lpstr>"Методические рекомендации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vt:lpstr>
    </vt:vector>
  </TitlesOfParts>
  <Company>КонсультантПлюс Версия 4023.00.50</Company>
  <LinksUpToDate>false</LinksUpToDate>
  <CharactersWithSpaces>132438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dc:title>
  <dc:subject/>
  <dc:creator>Нина Васильевна</dc:creator>
  <cp:keywords/>
  <dc:description/>
  <cp:lastModifiedBy>Евгения</cp:lastModifiedBy>
  <cp:revision>2</cp:revision>
  <dcterms:created xsi:type="dcterms:W3CDTF">2026-03-04T09:43:00Z</dcterms:created>
  <dcterms:modified xsi:type="dcterms:W3CDTF">2026-03-04T09:43:00Z</dcterms:modified>
</cp:coreProperties>
</file>