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E164" w14:textId="43A761D5" w:rsidR="00991F6F" w:rsidRDefault="00EE6DC1">
      <w:pPr>
        <w:pStyle w:val="printredaction-line"/>
        <w:divId w:val="1659991655"/>
        <w:rPr>
          <w:rFonts w:ascii="Georgia" w:hAnsi="Georgia"/>
        </w:rPr>
      </w:pPr>
      <w:r>
        <w:rPr>
          <w:rFonts w:ascii="Georgia" w:hAnsi="Georgia"/>
        </w:rPr>
        <w:t>Редакция от 20 мар</w:t>
      </w:r>
      <w:r w:rsidR="00151A64">
        <w:rPr>
          <w:rFonts w:ascii="Georgia" w:hAnsi="Georgia"/>
        </w:rPr>
        <w:t>т</w:t>
      </w:r>
      <w:bookmarkStart w:id="0" w:name="_GoBack"/>
      <w:bookmarkEnd w:id="0"/>
      <w:r w:rsidR="00151A64">
        <w:rPr>
          <w:rFonts w:ascii="Georgia" w:hAnsi="Georgia"/>
        </w:rPr>
        <w:t>а</w:t>
      </w:r>
      <w:r>
        <w:rPr>
          <w:rFonts w:ascii="Georgia" w:hAnsi="Georgia"/>
        </w:rPr>
        <w:t xml:space="preserve"> 2020</w:t>
      </w:r>
    </w:p>
    <w:p w14:paraId="665F82FB" w14:textId="77777777" w:rsidR="00991F6F" w:rsidRDefault="00EE6DC1">
      <w:pPr>
        <w:divId w:val="13254284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Методические рекомендации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20.03.2020</w:t>
      </w:r>
    </w:p>
    <w:p w14:paraId="7930C639" w14:textId="77777777" w:rsidR="00991F6F" w:rsidRDefault="00EE6DC1">
      <w:pPr>
        <w:pStyle w:val="2"/>
        <w:divId w:val="16599916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14:paraId="5F318040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 xml:space="preserve">1. Настоящие Методические рекомендации разработаны в соответствии с </w:t>
      </w:r>
      <w:hyperlink r:id="rId4" w:anchor="/document/99/902389617/XA00M1S2LR/" w:history="1">
        <w:r>
          <w:rPr>
            <w:rStyle w:val="a4"/>
            <w:rFonts w:ascii="Georgia" w:hAnsi="Georgia"/>
          </w:rPr>
          <w:t>Федеральным законом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2020, № 9, ст.1137), а также </w:t>
      </w:r>
      <w:hyperlink r:id="rId5" w:anchor="/document/99/436767209/XA00LUO2M6/" w:history="1">
        <w:r>
          <w:rPr>
            <w:rStyle w:val="a4"/>
            <w:rFonts w:ascii="Georgia" w:hAnsi="Georgia"/>
          </w:rPr>
  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>
        <w:rPr>
          <w:rFonts w:ascii="Georgia" w:hAnsi="Georgia"/>
        </w:rPr>
        <w:t xml:space="preserve">, утвержденным </w:t>
      </w:r>
      <w:hyperlink r:id="rId6" w:anchor="/document/99/436767209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23 августа 2017 г. № 816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сентября 2017 г., регистрационный № 48226), в целях оказания методической помощи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091207B9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2. В настоящих Методических рекомендациях приведены:</w:t>
      </w:r>
    </w:p>
    <w:p w14:paraId="13BEE9F9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1E22BDEA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35DC8649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681874E9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0D49F90C" w14:textId="77777777" w:rsidR="00991F6F" w:rsidRDefault="00EE6DC1">
      <w:pPr>
        <w:divId w:val="86051430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</w:t>
      </w:r>
    </w:p>
    <w:p w14:paraId="69E3F223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14:paraId="68CD0C11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3.1. 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14:paraId="1D54E2D6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3.2.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14:paraId="5C8EEC7B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3.3.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14:paraId="7213021F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3.4. обеспечивает ведение учета результатов образовательного процесса в электронной форме.</w:t>
      </w:r>
    </w:p>
    <w:p w14:paraId="5E455E7D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14:paraId="2646CBBC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14:paraId="0502BB79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rFonts w:ascii="Georgia" w:hAnsi="Georgia"/>
        </w:rPr>
        <w:t>вебинаров</w:t>
      </w:r>
      <w:proofErr w:type="spellEnd"/>
      <w:r>
        <w:rPr>
          <w:rFonts w:ascii="Georgia" w:hAnsi="Georgia"/>
        </w:rPr>
        <w:t xml:space="preserve"> на школьном портале или иной платформе с использованием различных электронных образовательных ресурсов (в </w:t>
      </w:r>
      <w:hyperlink r:id="rId7" w:history="1">
        <w:r>
          <w:rPr>
            <w:rStyle w:val="a4"/>
            <w:rFonts w:ascii="Georgia" w:hAnsi="Georgia"/>
          </w:rPr>
          <w:t>приложении* к настоящим Методическим рекомендациям</w:t>
        </w:r>
      </w:hyperlink>
      <w:r>
        <w:rPr>
          <w:rFonts w:ascii="Georgia" w:hAnsi="Georgia"/>
        </w:rPr>
        <w:t xml:space="preserve"> приводится пример организации урока в режиме видеоконференцсвязи с использованием платформы Скайп).</w:t>
      </w:r>
    </w:p>
    <w:p w14:paraId="54DED212" w14:textId="77777777" w:rsidR="00991F6F" w:rsidRDefault="00EE6DC1">
      <w:pPr>
        <w:divId w:val="102906647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Приложение см. по ссылке. </w:t>
      </w:r>
    </w:p>
    <w:p w14:paraId="032DD076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lastRenderedPageBreak/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14:paraId="0FA30321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14:paraId="7BBBCEAC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выражать свое отношение к работам обучающихся в виде текстовых или аудио рецензий, устных онлайн консультаций.</w:t>
      </w:r>
    </w:p>
    <w:p w14:paraId="6EF48A7A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14:paraId="36715D09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 xml:space="preserve">При необходимости допускается интеграция форм обучения, </w:t>
      </w:r>
      <w:proofErr w:type="gramStart"/>
      <w:r>
        <w:rPr>
          <w:rFonts w:ascii="Georgia" w:hAnsi="Georgia"/>
        </w:rPr>
        <w:t>например</w:t>
      </w:r>
      <w:proofErr w:type="gramEnd"/>
      <w:r>
        <w:rPr>
          <w:rFonts w:ascii="Georgia" w:hAnsi="Georgia"/>
        </w:rPr>
        <w:t xml:space="preserve"> очного и электронного обучения с использованием дистанционных образовательных технологий.</w:t>
      </w:r>
    </w:p>
    <w:p w14:paraId="360AFFB5" w14:textId="77777777" w:rsidR="00991F6F" w:rsidRDefault="00EE6DC1">
      <w:pPr>
        <w:divId w:val="1558046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F0089A2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9.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14:paraId="32AD059C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32BD11E2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 xml:space="preserve">10. При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работа обучающихся в "виртуальных группах", которая происходит при удаленности друг от друга практически всех субъектов образования, в том числе с помощью использования систем </w:t>
      </w:r>
      <w:proofErr w:type="gramStart"/>
      <w:r>
        <w:rPr>
          <w:rFonts w:ascii="Georgia" w:hAnsi="Georgia"/>
        </w:rPr>
        <w:t>видео-конференцсвязи</w:t>
      </w:r>
      <w:proofErr w:type="gramEnd"/>
      <w:r>
        <w:rPr>
          <w:rFonts w:ascii="Georgia" w:hAnsi="Georgia"/>
        </w:rPr>
        <w:t>, через информационно-телекоммуникационную сеть "Интернет".</w:t>
      </w:r>
    </w:p>
    <w:p w14:paraId="1A63C746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 xml:space="preserve">11. При реализации программ среднего профессионального образования с применением электронного обучения и дистанционных образовательных технологий педагогическим работникам рекомендуется своевременно отвечать на </w:t>
      </w:r>
      <w:r>
        <w:rPr>
          <w:rFonts w:ascii="Georgia" w:hAnsi="Georgia"/>
        </w:rPr>
        <w:lastRenderedPageBreak/>
        <w:t>вопросы обучающихся и регулярно оценивать их работу с использованием различных возможностей для взаимодействия друг с другом.</w:t>
      </w:r>
    </w:p>
    <w:p w14:paraId="00E07671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12.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электронного обучения и дистанционных образовательных технологий.</w:t>
      </w:r>
    </w:p>
    <w:p w14:paraId="3E2C6E65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13. В случае временного перевода всех обучающихся на обучение с применением электронных учебных изданий по дисциплинам (модулям) образовательным организациям рекомендуется обеспечить возможность доступа к ресурсам электронно-библиотечной системы (электронной библиотеке) для каждого обучающегося.</w:t>
      </w:r>
    </w:p>
    <w:p w14:paraId="4993EC03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14:paraId="4AD213CB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14. 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14:paraId="784E3161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15.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14:paraId="6AC93FE3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Перечень центров опережающей профессиональной подготовки расположен по ссылке: http://profedutop50.ru/copp.</w:t>
      </w:r>
    </w:p>
    <w:p w14:paraId="45A4C5CD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 xml:space="preserve">16. В случае 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</w:t>
      </w:r>
      <w:hyperlink r:id="rId8" w:anchor="/document/99/901807664/XA00MBI2N2/" w:history="1">
        <w:r>
          <w:rPr>
            <w:rStyle w:val="a4"/>
            <w:rFonts w:ascii="Georgia" w:hAnsi="Georgia"/>
          </w:rPr>
          <w:t>статьи 157 Трудового кодекса Российской Федерации</w:t>
        </w:r>
      </w:hyperlink>
      <w:r>
        <w:rPr>
          <w:rFonts w:ascii="Georgia" w:hAnsi="Georgia"/>
        </w:rPr>
        <w:t xml:space="preserve"> о времени простоя по причинам, не зависящим от работодателя и работника, либо перевода обучающихся на обучение по индивидуальным учебным планам.</w:t>
      </w:r>
    </w:p>
    <w:p w14:paraId="5D451752" w14:textId="77777777" w:rsidR="00991F6F" w:rsidRDefault="00EE6DC1">
      <w:pPr>
        <w:divId w:val="9526349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3E9C9A6D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lastRenderedPageBreak/>
        <w:t>17.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технологий:</w:t>
      </w:r>
    </w:p>
    <w:p w14:paraId="18DD282F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обстоятельствами;</w:t>
      </w:r>
    </w:p>
    <w:p w14:paraId="775B4BB8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14:paraId="0474B7FA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обеспечивает создание тестовых заданий, публикацию объявлений, сбор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14:paraId="0CC2951D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18.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"Интернет" инструкцию для обучающихся и педагогических работников о том, как получить или восстановить логин и пароль (в случае использования личных кабинетов), а также инструкции по организации работы в "виртуальных" и "совместных" группах.</w:t>
      </w:r>
    </w:p>
    <w:p w14:paraId="1FDF4238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 xml:space="preserve">19.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</w:t>
      </w:r>
      <w:proofErr w:type="gramStart"/>
      <w:r>
        <w:rPr>
          <w:rFonts w:ascii="Georgia" w:hAnsi="Georgia"/>
        </w:rPr>
        <w:t>дистанционных образовательных технологий</w:t>
      </w:r>
      <w:proofErr w:type="gramEnd"/>
      <w:r>
        <w:rPr>
          <w:rFonts w:ascii="Georgia" w:hAnsi="Georgia"/>
        </w:rPr>
        <w:t xml:space="preserve"> самостоятельно отбирает и рекомендует для проведения </w:t>
      </w:r>
      <w:proofErr w:type="spellStart"/>
      <w:r>
        <w:rPr>
          <w:rFonts w:ascii="Georgia" w:hAnsi="Georgia"/>
        </w:rPr>
        <w:t>вебинаров</w:t>
      </w:r>
      <w:proofErr w:type="spellEnd"/>
      <w:r>
        <w:rPr>
          <w:rFonts w:ascii="Georgia" w:hAnsi="Georgia"/>
        </w:rP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14:paraId="52FC1929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20.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14:paraId="2C5E2A4A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 xml:space="preserve">21.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</w:t>
      </w:r>
      <w:proofErr w:type="gramStart"/>
      <w:r>
        <w:rPr>
          <w:rFonts w:ascii="Georgia" w:hAnsi="Georgia"/>
        </w:rPr>
        <w:t>дистанционных образовательных технологий</w:t>
      </w:r>
      <w:proofErr w:type="gramEnd"/>
      <w:r>
        <w:rPr>
          <w:rFonts w:ascii="Georgia" w:hAnsi="Georgia"/>
        </w:rPr>
        <w:t xml:space="preserve"> размещает на своем официальном сайте в информационно-телекоммуникационной сети "Интернет" расписание онлайн-занятий, требующих присутствия в строго определенное время.</w:t>
      </w:r>
    </w:p>
    <w:p w14:paraId="33891E0B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lastRenderedPageBreak/>
        <w:t>22. Образовательная организация,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оборудованием.</w:t>
      </w:r>
    </w:p>
    <w:p w14:paraId="2E525893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23.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вправе локальным актом определить,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учебный год.</w:t>
      </w:r>
    </w:p>
    <w:p w14:paraId="281CCB4E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24.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необходимо обеспечивать постоянную дистанционную связь с обучающимися, а также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14:paraId="73B0493F" w14:textId="77777777" w:rsidR="00991F6F" w:rsidRDefault="00EE6DC1">
      <w:pPr>
        <w:divId w:val="9635801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реализации учебной и производственной практик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4CF6F4E4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25. 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391DA42C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</w:t>
      </w:r>
    </w:p>
    <w:p w14:paraId="4130018E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26. 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14:paraId="69B868B2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t>Изменения, вносимые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629552C6" w14:textId="77777777" w:rsidR="00991F6F" w:rsidRDefault="00EE6DC1">
      <w:pPr>
        <w:spacing w:after="223"/>
        <w:jc w:val="both"/>
        <w:divId w:val="1116363418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14:paraId="1595552B" w14:textId="77777777" w:rsidR="00EE6DC1" w:rsidRDefault="00EE6DC1">
      <w:pPr>
        <w:divId w:val="14027575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21.04.2020</w:t>
      </w:r>
    </w:p>
    <w:sectPr w:rsidR="00EE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0"/>
    <w:rsid w:val="00151A64"/>
    <w:rsid w:val="00991F6F"/>
    <w:rsid w:val="00A822A0"/>
    <w:rsid w:val="00E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D67AD"/>
  <w15:chartTrackingRefBased/>
  <w15:docId w15:val="{B30BFA70-048C-4195-AA57-9DFD0588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75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65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4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3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4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6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9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01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ext://nu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1obraz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2453</Words>
  <Characters>13987</Characters>
  <Application>Microsoft Office Word</Application>
  <DocSecurity>0</DocSecurity>
  <Lines>116</Lines>
  <Paragraphs>32</Paragraphs>
  <ScaleCrop>false</ScaleCrop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МБУДО ГЦРиНТТДиЮ</dc:creator>
  <cp:keywords/>
  <dc:description/>
  <cp:lastModifiedBy>Александр</cp:lastModifiedBy>
  <cp:revision>3</cp:revision>
  <dcterms:created xsi:type="dcterms:W3CDTF">2020-04-21T13:36:00Z</dcterms:created>
  <dcterms:modified xsi:type="dcterms:W3CDTF">2020-04-22T07:32:00Z</dcterms:modified>
</cp:coreProperties>
</file>